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D7F" w:rsidRDefault="00455F12">
      <w:pPr>
        <w:jc w:val="center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 w:hint="eastAsia"/>
          <w:b/>
          <w:sz w:val="52"/>
          <w:szCs w:val="52"/>
        </w:rPr>
        <w:t>金融战略</w:t>
      </w:r>
      <w:r>
        <w:rPr>
          <w:rFonts w:ascii="微软雅黑" w:eastAsia="微软雅黑" w:hAnsi="微软雅黑" w:hint="eastAsia"/>
          <w:b/>
          <w:sz w:val="52"/>
          <w:szCs w:val="52"/>
        </w:rPr>
        <w:t>EMBA</w:t>
      </w:r>
    </w:p>
    <w:p w:rsidR="00720D7F" w:rsidRDefault="00455F12">
      <w:pPr>
        <w:spacing w:line="34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186690</wp:posOffset>
            </wp:positionV>
            <wp:extent cx="5419725" cy="2454910"/>
            <wp:effectExtent l="19050" t="0" r="9353" b="0"/>
            <wp:wrapNone/>
            <wp:docPr id="48" name="图片 47" descr="顶部插图word适配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7" descr="顶部插图word适配版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897" cy="245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455F12">
      <w:pPr>
        <w:tabs>
          <w:tab w:val="left" w:pos="5100"/>
        </w:tabs>
        <w:spacing w:line="34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ab/>
      </w: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720D7F">
      <w:pPr>
        <w:spacing w:line="320" w:lineRule="exact"/>
        <w:rPr>
          <w:rFonts w:ascii="微软雅黑" w:eastAsia="微软雅黑" w:hAnsi="微软雅黑"/>
          <w:szCs w:val="21"/>
        </w:rPr>
      </w:pPr>
    </w:p>
    <w:p w:rsidR="00720D7F" w:rsidRDefault="00720D7F">
      <w:pPr>
        <w:spacing w:line="320" w:lineRule="exact"/>
        <w:rPr>
          <w:rFonts w:ascii="微软雅黑" w:eastAsia="微软雅黑" w:hAnsi="微软雅黑"/>
          <w:szCs w:val="21"/>
        </w:rPr>
      </w:pPr>
    </w:p>
    <w:p w:rsidR="00720D7F" w:rsidRDefault="00720D7F">
      <w:pPr>
        <w:spacing w:line="320" w:lineRule="exact"/>
        <w:rPr>
          <w:rFonts w:ascii="微软雅黑" w:eastAsia="微软雅黑" w:hAnsi="微软雅黑"/>
          <w:szCs w:val="21"/>
        </w:rPr>
      </w:pPr>
    </w:p>
    <w:p w:rsidR="00720D7F" w:rsidRDefault="00455F12">
      <w:pPr>
        <w:spacing w:line="32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您是否还在为企业发展、转型寻找出路？</w:t>
      </w:r>
    </w:p>
    <w:p w:rsidR="00720D7F" w:rsidRDefault="00720D7F">
      <w:pPr>
        <w:spacing w:line="320" w:lineRule="exact"/>
        <w:rPr>
          <w:rFonts w:ascii="微软雅黑" w:eastAsia="微软雅黑" w:hAnsi="微软雅黑"/>
          <w:sz w:val="24"/>
        </w:rPr>
      </w:pPr>
    </w:p>
    <w:p w:rsidR="00EA17DA" w:rsidRDefault="00EA17DA">
      <w:pPr>
        <w:spacing w:line="320" w:lineRule="exact"/>
        <w:rPr>
          <w:rFonts w:ascii="微软雅黑" w:eastAsia="微软雅黑" w:hAnsi="微软雅黑" w:hint="eastAsia"/>
          <w:sz w:val="24"/>
        </w:rPr>
      </w:pPr>
      <w:r>
        <w:rPr>
          <w:rFonts w:ascii="微软雅黑" w:eastAsia="微软雅黑" w:hAnsi="微软雅黑" w:hint="eastAsia"/>
          <w:sz w:val="24"/>
        </w:rPr>
        <w:t>昨天互联网，今天区块链，明天人工智能……</w:t>
      </w:r>
    </w:p>
    <w:p w:rsidR="00720D7F" w:rsidRDefault="00455F12">
      <w:pPr>
        <w:spacing w:line="32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过去</w:t>
      </w:r>
      <w:r w:rsidR="00EA17DA">
        <w:rPr>
          <w:rFonts w:ascii="微软雅黑" w:eastAsia="微软雅黑" w:hAnsi="微软雅黑" w:hint="eastAsia"/>
          <w:sz w:val="24"/>
        </w:rPr>
        <w:t>的</w:t>
      </w:r>
      <w:r>
        <w:rPr>
          <w:rFonts w:ascii="微软雅黑" w:eastAsia="微软雅黑" w:hAnsi="微软雅黑" w:hint="eastAsia"/>
          <w:sz w:val="24"/>
        </w:rPr>
        <w:t>经验失去用处，如何跟上时代，与时俱进？</w:t>
      </w:r>
    </w:p>
    <w:p w:rsidR="00EA17DA" w:rsidRDefault="00EA17DA">
      <w:pPr>
        <w:spacing w:line="320" w:lineRule="exact"/>
        <w:rPr>
          <w:rFonts w:ascii="微软雅黑" w:eastAsia="微软雅黑" w:hAnsi="微软雅黑" w:hint="eastAsia"/>
          <w:sz w:val="24"/>
        </w:rPr>
      </w:pPr>
    </w:p>
    <w:p w:rsidR="00720D7F" w:rsidRDefault="00455F12">
      <w:pPr>
        <w:spacing w:line="32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如何突破重围，找到企业发展新动力？</w:t>
      </w:r>
    </w:p>
    <w:p w:rsidR="00720D7F" w:rsidRDefault="00455F12">
      <w:pPr>
        <w:spacing w:line="320" w:lineRule="exac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……</w:t>
      </w:r>
    </w:p>
    <w:p w:rsidR="00C21802" w:rsidRDefault="00C21802">
      <w:pPr>
        <w:spacing w:line="32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62865</wp:posOffset>
            </wp:positionV>
            <wp:extent cx="1743075" cy="847725"/>
            <wp:effectExtent l="19050" t="0" r="9525" b="0"/>
            <wp:wrapNone/>
            <wp:docPr id="1" name="图片 0" descr="转型创新字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转型创新字体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455F12">
      <w:pPr>
        <w:spacing w:line="34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158115</wp:posOffset>
            </wp:positionV>
            <wp:extent cx="4619625" cy="2952750"/>
            <wp:effectExtent l="19050" t="0" r="9525" b="0"/>
            <wp:wrapNone/>
            <wp:docPr id="6" name="图片 6" descr="C:\Users\jiangxt\AppData\Local\Microsoft\Windows\INetCache\Content.Word\插图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jiangxt\AppData\Local\Microsoft\Windows\INetCache\Content.Word\插图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455F12">
      <w:pPr>
        <w:spacing w:line="34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lastRenderedPageBreak/>
        <w:t>传统企业家必须意识到，未来企业转型的风口在哪里，资本具有怎样的导航力量，企业如何创造投资价值，如何引进战略投资者？如何既会赚钱，又能值钱？</w:t>
      </w: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455F12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  <w:r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 xml:space="preserve"> </w:t>
      </w:r>
      <w:r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>价值再造</w:t>
      </w:r>
    </w:p>
    <w:p w:rsidR="00720D7F" w:rsidRDefault="00720D7F">
      <w:pPr>
        <w:spacing w:line="580" w:lineRule="exact"/>
        <w:ind w:leftChars="-135" w:left="-283" w:firstLineChars="48" w:firstLine="279"/>
        <w:jc w:val="center"/>
        <w:rPr>
          <w:rFonts w:ascii="黑体" w:eastAsia="黑体" w:hAnsi="黑体"/>
          <w:b/>
          <w:color w:val="000000" w:themeColor="text1"/>
          <w:sz w:val="58"/>
          <w:szCs w:val="58"/>
        </w:rPr>
      </w:pPr>
      <w:r>
        <w:rPr>
          <w:rFonts w:ascii="黑体" w:eastAsia="黑体" w:hAnsi="黑体"/>
          <w:b/>
          <w:color w:val="000000" w:themeColor="text1"/>
          <w:sz w:val="58"/>
          <w:szCs w:val="58"/>
        </w:rPr>
        <w:pict>
          <v:rect id="_x0000_s2065" style="position:absolute;left:0;text-align:left;margin-left:-28.5pt;margin-top:18.8pt;width:453.75pt;height:270.5pt;z-index:251662336" strokecolor="#b2b2b2">
            <v:shadow on="t" color="#a5a5a5 [2092]" opacity=".5" offset="6pt,6pt"/>
          </v:rect>
        </w:pict>
      </w:r>
      <w:r>
        <w:rPr>
          <w:rFonts w:ascii="黑体" w:eastAsia="黑体" w:hAnsi="黑体"/>
          <w:b/>
          <w:color w:val="000000" w:themeColor="text1"/>
          <w:sz w:val="58"/>
          <w:szCs w:val="5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5" type="#_x0000_t32" style="position:absolute;left:0;text-align:left;margin-left:-27.75pt;margin-top:2.05pt;width:448.5pt;height:0;z-index:251667456" o:connectortype="straight" strokecolor="#c00000">
            <w10:anchorlock/>
          </v:shape>
        </w:pict>
      </w:r>
      <w:r w:rsidRPr="00720D7F">
        <w:rPr>
          <w:rFonts w:ascii="微软雅黑" w:eastAsia="微软雅黑" w:hAnsi="微软雅黑"/>
          <w:b/>
          <w:color w:val="000000" w:themeColor="text1"/>
          <w:sz w:val="28"/>
          <w:szCs w:val="28"/>
        </w:rPr>
        <w:pict>
          <v:rect id="_x0000_s2056" style="position:absolute;left:0;text-align:left;margin-left:154.45pt;margin-top:.3pt;width:84.4pt;height:3.55pt;z-index:251668480" fillcolor="#c00000" stroked="f">
            <w10:anchorlock/>
          </v:rect>
        </w:pict>
      </w:r>
    </w:p>
    <w:p w:rsidR="00720D7F" w:rsidRDefault="00720D7F">
      <w:pPr>
        <w:tabs>
          <w:tab w:val="right" w:pos="8306"/>
        </w:tabs>
        <w:spacing w:line="34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7" type="#_x0000_t202" style="position:absolute;left:0;text-align:left;margin-left:-20.25pt;margin-top:6.05pt;width:423.75pt;height:87.2pt;z-index:251670528;mso-height-percent:200;mso-height-percent:200;mso-width-relative:margin;mso-height-relative:margin" filled="f" stroked="f">
            <v:textbox style="mso-fit-shape-to-text:t">
              <w:txbxContent>
                <w:p w:rsidR="00720D7F" w:rsidRDefault="00455F12">
                  <w:pPr>
                    <w:spacing w:line="320" w:lineRule="exact"/>
                    <w:rPr>
                      <w:rFonts w:ascii="微软雅黑" w:eastAsia="微软雅黑" w:hAnsi="微软雅黑"/>
                      <w:b/>
                      <w:sz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4"/>
                    </w:rPr>
                    <w:t>系统的企业</w:t>
                  </w:r>
                  <w:r>
                    <w:rPr>
                      <w:rFonts w:ascii="微软雅黑" w:eastAsia="微软雅黑" w:hAnsi="微软雅黑" w:hint="eastAsia"/>
                      <w:b/>
                      <w:sz w:val="24"/>
                    </w:rPr>
                    <w:t>CEO</w:t>
                  </w:r>
                  <w:r>
                    <w:rPr>
                      <w:rFonts w:ascii="微软雅黑" w:eastAsia="微软雅黑" w:hAnsi="微软雅黑" w:hint="eastAsia"/>
                      <w:b/>
                      <w:sz w:val="24"/>
                    </w:rPr>
                    <w:t>转型框架</w:t>
                  </w:r>
                </w:p>
                <w:p w:rsidR="00720D7F" w:rsidRDefault="00720D7F">
                  <w:pPr>
                    <w:spacing w:line="320" w:lineRule="exact"/>
                    <w:rPr>
                      <w:rFonts w:ascii="微软雅黑" w:eastAsia="微软雅黑" w:hAnsi="微软雅黑"/>
                    </w:rPr>
                  </w:pPr>
                </w:p>
                <w:p w:rsidR="00720D7F" w:rsidRDefault="00455F12">
                  <w:pPr>
                    <w:spacing w:line="32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通过具有全球企业经营、资本运作背景的实战派老师分享及指导，塑造企业家“全球视野、创新精神、资本思维”，找到企业“商业模式、资本模式、股权模式”三大解决方案，让其转型之路有章可循。</w:t>
                  </w:r>
                </w:p>
              </w:txbxContent>
            </v:textbox>
          </v:shape>
        </w:pict>
      </w:r>
      <w:r w:rsidR="00455F12">
        <w:rPr>
          <w:rFonts w:ascii="微软雅黑" w:eastAsia="微软雅黑" w:hAnsi="微软雅黑"/>
          <w:szCs w:val="21"/>
        </w:rPr>
        <w:tab/>
      </w: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455F12">
      <w:pPr>
        <w:spacing w:line="34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207010</wp:posOffset>
            </wp:positionV>
            <wp:extent cx="5334000" cy="1809750"/>
            <wp:effectExtent l="19050" t="0" r="0" b="0"/>
            <wp:wrapNone/>
            <wp:docPr id="9" name="图片 8" descr="chat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chatu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720D7F">
      <w:pPr>
        <w:spacing w:line="340" w:lineRule="exact"/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pict>
          <v:rect id="_x0000_s2067" style="position:absolute;left:0;text-align:left;margin-left:-27.75pt;margin-top:6.2pt;width:453.75pt;height:270.5pt;z-index:251661312" strokecolor="#b2b2b2">
            <v:shadow on="t" color="#a5a5a5 [2092]" opacity=".5" offset="6pt,6pt"/>
          </v:rect>
        </w:pict>
      </w:r>
      <w:r>
        <w:rPr>
          <w:rFonts w:ascii="微软雅黑" w:eastAsia="微软雅黑" w:hAnsi="微软雅黑"/>
          <w:szCs w:val="21"/>
        </w:rPr>
        <w:pict>
          <v:shape id="_x0000_s2059" type="#_x0000_t202" style="position:absolute;left:0;text-align:left;margin-left:-21pt;margin-top:21.75pt;width:423.75pt;height:87.2pt;z-index:251671552;mso-height-percent:200;mso-height-percent:200;mso-width-relative:margin;mso-height-relative:margin" filled="f" stroked="f">
            <v:textbox style="mso-fit-shape-to-text:t">
              <w:txbxContent>
                <w:p w:rsidR="00720D7F" w:rsidRDefault="00455F12">
                  <w:pPr>
                    <w:spacing w:line="320" w:lineRule="exact"/>
                    <w:rPr>
                      <w:rFonts w:ascii="微软雅黑" w:eastAsia="微软雅黑" w:hAnsi="微软雅黑"/>
                      <w:b/>
                      <w:sz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4"/>
                    </w:rPr>
                    <w:t>顶级大咖</w:t>
                  </w:r>
                  <w:r>
                    <w:rPr>
                      <w:rFonts w:ascii="微软雅黑" w:eastAsia="微软雅黑" w:hAnsi="微软雅黑" w:hint="eastAsia"/>
                      <w:b/>
                      <w:sz w:val="24"/>
                    </w:rPr>
                    <w:t>+</w:t>
                  </w:r>
                  <w:r>
                    <w:rPr>
                      <w:rFonts w:ascii="微软雅黑" w:eastAsia="微软雅黑" w:hAnsi="微软雅黑" w:hint="eastAsia"/>
                      <w:b/>
                      <w:sz w:val="24"/>
                    </w:rPr>
                    <w:t>创新案例教学</w:t>
                  </w:r>
                </w:p>
                <w:p w:rsidR="00720D7F" w:rsidRDefault="00720D7F">
                  <w:pPr>
                    <w:spacing w:line="320" w:lineRule="exact"/>
                    <w:rPr>
                      <w:rFonts w:ascii="微软雅黑" w:eastAsia="微软雅黑" w:hAnsi="微软雅黑"/>
                    </w:rPr>
                  </w:pPr>
                </w:p>
                <w:p w:rsidR="00720D7F" w:rsidRDefault="00455F12">
                  <w:pPr>
                    <w:spacing w:line="32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跟一线投资机构、资本大咖学习投资，参与“体验式投资”，且有稀缺跟投机会。</w:t>
                  </w:r>
                </w:p>
                <w:p w:rsidR="00720D7F" w:rsidRDefault="00455F12">
                  <w:pPr>
                    <w:spacing w:line="32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重磅推出“北丰私董会”，由顶级上市公司、资本大咖、技术领袖、知名律师、会计师等组成智囊团，由彼此信任、经营有道的同学组成临时董事会，亲自与企业共同出谋划策，整合资源，打造企业最强大脑。</w:t>
                  </w:r>
                </w:p>
              </w:txbxContent>
            </v:textbox>
          </v:shape>
        </w:pict>
      </w: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455F12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24130</wp:posOffset>
            </wp:positionV>
            <wp:extent cx="5276850" cy="1800225"/>
            <wp:effectExtent l="19050" t="0" r="0" b="0"/>
            <wp:wrapNone/>
            <wp:docPr id="3" name="图片 2" descr="chat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hatu3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pict>
          <v:rect id="_x0000_s2068" style="position:absolute;left:0;text-align:left;margin-left:-20.5pt;margin-top:16.75pt;width:453.75pt;height:270.5pt;z-index:251660288" strokecolor="#b2b2b2">
            <v:shadow on="t" color="#a5a5a5 [2092]" opacity=".5" offset="6pt,6pt"/>
          </v:rect>
        </w:pict>
      </w:r>
    </w:p>
    <w:p w:rsidR="00720D7F" w:rsidRDefault="00720D7F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lastRenderedPageBreak/>
        <w:pict>
          <v:shape id="_x0000_s2061" type="#_x0000_t202" style="position:absolute;left:0;text-align:left;margin-left:-8.5pt;margin-top:.15pt;width:423.75pt;height:87.2pt;z-index:251675648;mso-height-percent:200;mso-height-percent:200;mso-width-relative:margin;mso-height-relative:margin" filled="f" stroked="f">
            <v:textbox style="mso-fit-shape-to-text:t">
              <w:txbxContent>
                <w:p w:rsidR="00720D7F" w:rsidRDefault="00455F12">
                  <w:pPr>
                    <w:spacing w:line="320" w:lineRule="exact"/>
                    <w:rPr>
                      <w:rFonts w:ascii="微软雅黑" w:eastAsia="微软雅黑" w:hAnsi="微软雅黑"/>
                      <w:b/>
                      <w:sz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4"/>
                    </w:rPr>
                    <w:t>互动体验</w:t>
                  </w:r>
                  <w:r>
                    <w:rPr>
                      <w:rFonts w:ascii="微软雅黑" w:eastAsia="微软雅黑" w:hAnsi="微软雅黑" w:hint="eastAsia"/>
                      <w:b/>
                      <w:sz w:val="24"/>
                    </w:rPr>
                    <w:t>+</w:t>
                  </w:r>
                  <w:r>
                    <w:rPr>
                      <w:rFonts w:ascii="微软雅黑" w:eastAsia="微软雅黑" w:hAnsi="微软雅黑" w:hint="eastAsia"/>
                      <w:b/>
                      <w:sz w:val="24"/>
                    </w:rPr>
                    <w:t>圈层交流</w:t>
                  </w:r>
                </w:p>
                <w:p w:rsidR="00720D7F" w:rsidRDefault="00720D7F">
                  <w:pPr>
                    <w:spacing w:line="320" w:lineRule="exact"/>
                    <w:rPr>
                      <w:rFonts w:ascii="微软雅黑" w:eastAsia="微软雅黑" w:hAnsi="微软雅黑"/>
                    </w:rPr>
                  </w:pPr>
                </w:p>
                <w:p w:rsidR="00720D7F" w:rsidRDefault="00455F12">
                  <w:pPr>
                    <w:spacing w:line="32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中国好校友，打造高价值朋友圈。在北大北丰，你的同班上市企业</w:t>
                  </w:r>
                  <w:r>
                    <w:rPr>
                      <w:rFonts w:ascii="微软雅黑" w:eastAsia="微软雅黑" w:hAnsi="微软雅黑" w:hint="eastAsia"/>
                    </w:rPr>
                    <w:t>10+</w:t>
                  </w:r>
                  <w:r>
                    <w:rPr>
                      <w:rFonts w:ascii="微软雅黑" w:eastAsia="微软雅黑" w:hAnsi="微软雅黑" w:hint="eastAsia"/>
                    </w:rPr>
                    <w:t>，你的同班校友</w:t>
                  </w:r>
                  <w:r>
                    <w:rPr>
                      <w:rFonts w:ascii="微软雅黑" w:eastAsia="微软雅黑" w:hAnsi="微软雅黑" w:hint="eastAsia"/>
                    </w:rPr>
                    <w:t>50+</w:t>
                  </w:r>
                  <w:r>
                    <w:rPr>
                      <w:rFonts w:ascii="微软雅黑" w:eastAsia="微软雅黑" w:hAnsi="微软雅黑" w:hint="eastAsia"/>
                    </w:rPr>
                    <w:t>，你的北大北丰校友</w:t>
                  </w:r>
                  <w:r>
                    <w:rPr>
                      <w:rFonts w:ascii="微软雅黑" w:eastAsia="微软雅黑" w:hAnsi="微软雅黑" w:hint="eastAsia"/>
                    </w:rPr>
                    <w:t>10000+</w:t>
                  </w:r>
                  <w:r>
                    <w:rPr>
                      <w:rFonts w:ascii="微软雅黑" w:eastAsia="微软雅黑" w:hAnsi="微软雅黑" w:hint="eastAsia"/>
                    </w:rPr>
                    <w:t>。通过参访、游学、沙龙等校友活动，让企业家在产业、金融、创投、科技等多个层面，升级朋友圈，共享优质资源。</w:t>
                  </w:r>
                </w:p>
              </w:txbxContent>
            </v:textbox>
          </v:shape>
        </w:pict>
      </w: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455F12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43815</wp:posOffset>
            </wp:positionV>
            <wp:extent cx="5410200" cy="1838325"/>
            <wp:effectExtent l="19050" t="0" r="0" b="0"/>
            <wp:wrapNone/>
            <wp:docPr id="17" name="图片 16" descr="chatu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chatu5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pict>
          <v:rect id="_x0000_s2069" style="position:absolute;left:0;text-align:left;margin-left:-19.75pt;margin-top:26.7pt;width:453.75pt;height:240pt;z-index:251659264" strokecolor="#b2b2b2">
            <v:shadow on="t" color="#a5a5a5 [2092]" opacity=".5" offset="6pt,6pt"/>
          </v:rect>
        </w:pict>
      </w:r>
    </w:p>
    <w:p w:rsidR="00720D7F" w:rsidRDefault="00720D7F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pict>
          <v:shape id="_x0000_s2062" type="#_x0000_t202" style="position:absolute;left:0;text-align:left;margin-left:-5.75pt;margin-top:10.85pt;width:423.75pt;height:55.2pt;z-index:251677696;mso-height-percent:200;mso-height-percent:200;mso-width-relative:margin;mso-height-relative:margin" filled="f" stroked="f">
            <v:textbox style="mso-fit-shape-to-text:t">
              <w:txbxContent>
                <w:p w:rsidR="00720D7F" w:rsidRDefault="00455F12">
                  <w:pPr>
                    <w:spacing w:line="320" w:lineRule="exact"/>
                    <w:rPr>
                      <w:rFonts w:ascii="微软雅黑" w:eastAsia="微软雅黑" w:hAnsi="微软雅黑"/>
                      <w:b/>
                      <w:sz w:val="24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24"/>
                    </w:rPr>
                    <w:t>多样副课</w:t>
                  </w:r>
                  <w:r>
                    <w:rPr>
                      <w:rFonts w:ascii="微软雅黑" w:eastAsia="微软雅黑" w:hAnsi="微软雅黑" w:hint="eastAsia"/>
                      <w:b/>
                      <w:sz w:val="24"/>
                    </w:rPr>
                    <w:t>+</w:t>
                  </w:r>
                  <w:r>
                    <w:rPr>
                      <w:rFonts w:ascii="微软雅黑" w:eastAsia="微软雅黑" w:hAnsi="微软雅黑" w:hint="eastAsia"/>
                      <w:b/>
                      <w:sz w:val="24"/>
                    </w:rPr>
                    <w:t>持续学习</w:t>
                  </w:r>
                </w:p>
                <w:p w:rsidR="00720D7F" w:rsidRDefault="00720D7F">
                  <w:pPr>
                    <w:spacing w:line="320" w:lineRule="exact"/>
                    <w:rPr>
                      <w:rFonts w:ascii="微软雅黑" w:eastAsia="微软雅黑" w:hAnsi="微软雅黑"/>
                    </w:rPr>
                  </w:pPr>
                </w:p>
                <w:p w:rsidR="00720D7F" w:rsidRDefault="00455F12">
                  <w:pPr>
                    <w:spacing w:line="32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天使投资社、读书会、私董会、戈壁挑战赛……一大波兴趣小组等待您的参与</w:t>
                  </w:r>
                </w:p>
              </w:txbxContent>
            </v:textbox>
          </v:shape>
        </w:pict>
      </w: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455F12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207645</wp:posOffset>
            </wp:positionV>
            <wp:extent cx="5276850" cy="1800225"/>
            <wp:effectExtent l="19050" t="0" r="0" b="0"/>
            <wp:wrapNone/>
            <wp:docPr id="8" name="图片 7" descr="chat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chatu4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455F12">
      <w:pPr>
        <w:tabs>
          <w:tab w:val="left" w:pos="5805"/>
        </w:tabs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ab/>
      </w: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455F12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  <w:r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>课程体系</w:t>
      </w:r>
    </w:p>
    <w:p w:rsidR="00720D7F" w:rsidRDefault="00720D7F">
      <w:pPr>
        <w:spacing w:line="580" w:lineRule="exact"/>
        <w:rPr>
          <w:rFonts w:ascii="黑体" w:eastAsia="黑体" w:hAnsi="黑体"/>
          <w:b/>
          <w:color w:val="000000" w:themeColor="text1"/>
          <w:sz w:val="58"/>
          <w:szCs w:val="58"/>
        </w:rPr>
      </w:pPr>
      <w:r>
        <w:rPr>
          <w:rFonts w:ascii="黑体" w:eastAsia="黑体" w:hAnsi="黑体"/>
          <w:b/>
          <w:color w:val="000000" w:themeColor="text1"/>
          <w:sz w:val="58"/>
          <w:szCs w:val="58"/>
        </w:rPr>
        <w:pict>
          <v:shape id="_x0000_s2063" type="#_x0000_t32" style="position:absolute;left:0;text-align:left;margin-left:-27.75pt;margin-top:2.05pt;width:448.5pt;height:0;z-index:251680768" o:connectortype="straight" strokecolor="#c00000">
            <w10:anchorlock/>
          </v:shape>
        </w:pict>
      </w:r>
      <w:r w:rsidRPr="00720D7F">
        <w:rPr>
          <w:rFonts w:ascii="微软雅黑" w:eastAsia="微软雅黑" w:hAnsi="微软雅黑"/>
          <w:b/>
          <w:color w:val="000000" w:themeColor="text1"/>
          <w:sz w:val="28"/>
          <w:szCs w:val="28"/>
        </w:rPr>
        <w:pict>
          <v:rect id="_x0000_s2064" style="position:absolute;left:0;text-align:left;margin-left:154.45pt;margin-top:.3pt;width:84.4pt;height:3.55pt;z-index:251681792" fillcolor="#c00000" stroked="f">
            <w10:anchorlock/>
          </v:rect>
        </w:pict>
      </w:r>
    </w:p>
    <w:tbl>
      <w:tblPr>
        <w:tblW w:w="9458" w:type="dxa"/>
        <w:jc w:val="center"/>
        <w:tblInd w:w="-617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A0"/>
      </w:tblPr>
      <w:tblGrid>
        <w:gridCol w:w="4879"/>
        <w:gridCol w:w="4579"/>
      </w:tblGrid>
      <w:tr w:rsidR="00720D7F">
        <w:trPr>
          <w:trHeight w:val="402"/>
          <w:jc w:val="center"/>
        </w:trPr>
        <w:tc>
          <w:tcPr>
            <w:tcW w:w="9458" w:type="dxa"/>
            <w:gridSpan w:val="2"/>
            <w:shd w:val="pct20" w:color="000000" w:fill="FFFFFF"/>
          </w:tcPr>
          <w:p w:rsidR="00720D7F" w:rsidRDefault="00455F12">
            <w:pPr>
              <w:spacing w:line="560" w:lineRule="exact"/>
              <w:outlineLvl w:val="0"/>
              <w:rPr>
                <w:rFonts w:ascii="微软雅黑" w:eastAsia="微软雅黑" w:hAnsi="微软雅黑" w:cs="Arial"/>
                <w:b/>
                <w:bCs/>
                <w:color w:val="0D0D0D"/>
                <w:spacing w:val="30"/>
                <w:sz w:val="24"/>
              </w:rPr>
            </w:pPr>
            <w:r>
              <w:rPr>
                <w:rFonts w:ascii="微软雅黑" w:eastAsia="微软雅黑" w:hAnsi="微软雅黑" w:cs="Arial" w:hint="eastAsia"/>
                <w:b/>
                <w:bCs/>
                <w:color w:val="0D0D0D"/>
                <w:spacing w:val="30"/>
                <w:sz w:val="24"/>
              </w:rPr>
              <w:t>一、转型中的经济与金融</w:t>
            </w:r>
          </w:p>
        </w:tc>
      </w:tr>
      <w:tr w:rsidR="00720D7F">
        <w:trPr>
          <w:trHeight w:val="394"/>
          <w:jc w:val="center"/>
        </w:trPr>
        <w:tc>
          <w:tcPr>
            <w:tcW w:w="48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第一模块：世界政经新格局</w:t>
            </w:r>
          </w:p>
        </w:tc>
        <w:tc>
          <w:tcPr>
            <w:tcW w:w="45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第二模块：转型中的中国经济</w:t>
            </w:r>
          </w:p>
        </w:tc>
      </w:tr>
      <w:tr w:rsidR="00720D7F">
        <w:trPr>
          <w:trHeight w:val="806"/>
          <w:jc w:val="center"/>
        </w:trPr>
        <w:tc>
          <w:tcPr>
            <w:tcW w:w="4879" w:type="dxa"/>
            <w:shd w:val="clear" w:color="auto" w:fill="F2F2F2"/>
          </w:tcPr>
          <w:p w:rsidR="00720D7F" w:rsidRDefault="00455F12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1.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美国贸易保护与中美关系</w:t>
            </w:r>
          </w:p>
          <w:p w:rsidR="00720D7F" w:rsidRDefault="00455F12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lastRenderedPageBreak/>
              <w:t xml:space="preserve">2.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CPTPP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与世界贸易新格局</w:t>
            </w:r>
          </w:p>
          <w:p w:rsidR="00720D7F" w:rsidRDefault="00455F12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3.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一带一路与中国资本输出</w:t>
            </w:r>
          </w:p>
        </w:tc>
        <w:tc>
          <w:tcPr>
            <w:tcW w:w="4579" w:type="dxa"/>
            <w:shd w:val="clear" w:color="auto" w:fill="F2F2F2"/>
          </w:tcPr>
          <w:p w:rsidR="00720D7F" w:rsidRDefault="00455F12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lastRenderedPageBreak/>
              <w:t xml:space="preserve">1.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中国经济转型的目标和路径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     </w:t>
            </w:r>
          </w:p>
          <w:p w:rsidR="00720D7F" w:rsidRDefault="00455F12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lastRenderedPageBreak/>
              <w:t xml:space="preserve">2.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供给侧改革与长期财政政策走向</w:t>
            </w:r>
          </w:p>
          <w:p w:rsidR="00720D7F" w:rsidRDefault="00455F12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3.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去杠杆与长期货币政策走向</w:t>
            </w:r>
          </w:p>
        </w:tc>
      </w:tr>
      <w:tr w:rsidR="00720D7F">
        <w:trPr>
          <w:trHeight w:val="558"/>
          <w:jc w:val="center"/>
        </w:trPr>
        <w:tc>
          <w:tcPr>
            <w:tcW w:w="9458" w:type="dxa"/>
            <w:gridSpan w:val="2"/>
            <w:tcBorders>
              <w:bottom w:val="single" w:sz="18" w:space="0" w:color="FFFFFF"/>
            </w:tcBorders>
            <w:shd w:val="clear" w:color="auto" w:fill="F2F2F2"/>
          </w:tcPr>
          <w:p w:rsidR="00720D7F" w:rsidRDefault="00455F12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lastRenderedPageBreak/>
              <w:t>第三模块：转型中的中国金融</w:t>
            </w:r>
          </w:p>
        </w:tc>
      </w:tr>
      <w:tr w:rsidR="00720D7F">
        <w:trPr>
          <w:trHeight w:val="806"/>
          <w:jc w:val="center"/>
        </w:trPr>
        <w:tc>
          <w:tcPr>
            <w:tcW w:w="4879" w:type="dxa"/>
            <w:tcBorders>
              <w:top w:val="single" w:sz="18" w:space="0" w:color="FFFFFF"/>
              <w:bottom w:val="single" w:sz="18" w:space="0" w:color="FFFFFF"/>
              <w:right w:val="nil"/>
            </w:tcBorders>
            <w:shd w:val="clear" w:color="auto" w:fill="F2F2F2"/>
          </w:tcPr>
          <w:p w:rsidR="00720D7F" w:rsidRDefault="00455F12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1.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资本市场管制与自由化的收与放</w:t>
            </w:r>
          </w:p>
          <w:p w:rsidR="00720D7F" w:rsidRDefault="00455F12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2.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金融行业民营资本进入的收与放</w:t>
            </w:r>
          </w:p>
        </w:tc>
        <w:tc>
          <w:tcPr>
            <w:tcW w:w="4579" w:type="dxa"/>
            <w:tcBorders>
              <w:top w:val="single" w:sz="18" w:space="0" w:color="FFFFFF"/>
              <w:left w:val="nil"/>
              <w:bottom w:val="single" w:sz="18" w:space="0" w:color="FFFFFF"/>
            </w:tcBorders>
            <w:shd w:val="clear" w:color="auto" w:fill="F2F2F2"/>
          </w:tcPr>
          <w:p w:rsidR="00720D7F" w:rsidRDefault="00455F12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3.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金融创新支持政策的收与放</w:t>
            </w:r>
          </w:p>
        </w:tc>
      </w:tr>
      <w:tr w:rsidR="00720D7F">
        <w:trPr>
          <w:trHeight w:val="417"/>
          <w:jc w:val="center"/>
        </w:trPr>
        <w:tc>
          <w:tcPr>
            <w:tcW w:w="9458" w:type="dxa"/>
            <w:gridSpan w:val="2"/>
            <w:tcBorders>
              <w:top w:val="single" w:sz="18" w:space="0" w:color="FFFFFF"/>
            </w:tcBorders>
            <w:shd w:val="clear" w:color="auto" w:fill="CCCCCC"/>
          </w:tcPr>
          <w:p w:rsidR="00720D7F" w:rsidRDefault="00455F12">
            <w:pPr>
              <w:spacing w:line="560" w:lineRule="exact"/>
              <w:outlineLvl w:val="0"/>
              <w:rPr>
                <w:rFonts w:ascii="微软雅黑" w:eastAsia="微软雅黑" w:hAnsi="微软雅黑" w:cs="Arial"/>
                <w:b/>
                <w:color w:val="0D0D0D"/>
                <w:spacing w:val="30"/>
                <w:sz w:val="24"/>
              </w:rPr>
            </w:pPr>
            <w:r>
              <w:rPr>
                <w:rFonts w:ascii="微软雅黑" w:eastAsia="微软雅黑" w:hAnsi="微软雅黑" w:cs="Arial" w:hint="eastAsia"/>
                <w:b/>
                <w:color w:val="0D0D0D"/>
                <w:spacing w:val="30"/>
                <w:sz w:val="24"/>
              </w:rPr>
              <w:t>二、新兴产业投资战略</w:t>
            </w:r>
          </w:p>
        </w:tc>
      </w:tr>
      <w:tr w:rsidR="00720D7F">
        <w:trPr>
          <w:trHeight w:val="491"/>
          <w:jc w:val="center"/>
        </w:trPr>
        <w:tc>
          <w:tcPr>
            <w:tcW w:w="48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第一模块：区块链技术应用投资</w:t>
            </w:r>
          </w:p>
        </w:tc>
        <w:tc>
          <w:tcPr>
            <w:tcW w:w="45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第二模块：大数据与云产业投资</w:t>
            </w:r>
          </w:p>
        </w:tc>
      </w:tr>
      <w:tr w:rsidR="00720D7F">
        <w:trPr>
          <w:trHeight w:val="485"/>
          <w:jc w:val="center"/>
        </w:trPr>
        <w:tc>
          <w:tcPr>
            <w:tcW w:w="4879" w:type="dxa"/>
            <w:shd w:val="clear" w:color="auto" w:fill="F2F2F2"/>
          </w:tcPr>
          <w:p w:rsidR="00720D7F" w:rsidRDefault="00455F12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1.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区块链技术的发明与发展</w:t>
            </w:r>
          </w:p>
          <w:p w:rsidR="00720D7F" w:rsidRDefault="00455F12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2.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区块链技术的应用前瞻</w:t>
            </w:r>
          </w:p>
          <w:p w:rsidR="00720D7F" w:rsidRDefault="00455F12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3.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区块链技术驱动企业的投资</w:t>
            </w:r>
          </w:p>
        </w:tc>
        <w:tc>
          <w:tcPr>
            <w:tcW w:w="45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1.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大数据与互联网时代的营销创新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2.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云计算与工业互联网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3.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大数据与云计算的投资机会</w:t>
            </w:r>
          </w:p>
        </w:tc>
      </w:tr>
      <w:tr w:rsidR="00720D7F">
        <w:trPr>
          <w:trHeight w:val="97"/>
          <w:jc w:val="center"/>
        </w:trPr>
        <w:tc>
          <w:tcPr>
            <w:tcW w:w="48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第三模块：新材料与新应用投资</w:t>
            </w:r>
          </w:p>
        </w:tc>
        <w:tc>
          <w:tcPr>
            <w:tcW w:w="45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第四模块：智能交通投资与大健康投资</w:t>
            </w:r>
          </w:p>
        </w:tc>
      </w:tr>
      <w:tr w:rsidR="00720D7F">
        <w:trPr>
          <w:trHeight w:val="97"/>
          <w:jc w:val="center"/>
        </w:trPr>
        <w:tc>
          <w:tcPr>
            <w:tcW w:w="48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1.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多样化纳米材料与多功能碳材料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2.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光催化与环保材料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3. 3D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打印与可记忆材料</w:t>
            </w:r>
          </w:p>
        </w:tc>
        <w:tc>
          <w:tcPr>
            <w:tcW w:w="45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1.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锂电池与动能储藏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2.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车联网与智能交通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3.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基因测序与精准医疗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4.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移动医疗与新型医疗器械</w:t>
            </w:r>
          </w:p>
        </w:tc>
      </w:tr>
      <w:tr w:rsidR="00720D7F">
        <w:trPr>
          <w:trHeight w:val="97"/>
          <w:jc w:val="center"/>
        </w:trPr>
        <w:tc>
          <w:tcPr>
            <w:tcW w:w="48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第五模块</w:t>
            </w:r>
            <w:r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:</w:t>
            </w:r>
            <w:r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高端制造</w:t>
            </w:r>
          </w:p>
        </w:tc>
        <w:tc>
          <w:tcPr>
            <w:tcW w:w="45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第六模块：信息产业投资</w:t>
            </w:r>
          </w:p>
        </w:tc>
      </w:tr>
      <w:tr w:rsidR="00720D7F">
        <w:trPr>
          <w:trHeight w:val="97"/>
          <w:jc w:val="center"/>
        </w:trPr>
        <w:tc>
          <w:tcPr>
            <w:tcW w:w="48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1.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中国制造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2025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战略解析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2.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中国高端制造的发展现状与弯道超车案例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3.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中国传统制造业升级的路径与成功案例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4.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中国高端制造细分行业的投资机会</w:t>
            </w:r>
          </w:p>
        </w:tc>
        <w:tc>
          <w:tcPr>
            <w:tcW w:w="45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1.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人工智能与机器学习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2.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物联网与工业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4.0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3.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量子通讯与量子计算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4.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智能硬件与集成电路</w:t>
            </w:r>
          </w:p>
        </w:tc>
      </w:tr>
      <w:tr w:rsidR="00720D7F">
        <w:trPr>
          <w:trHeight w:val="436"/>
          <w:jc w:val="center"/>
        </w:trPr>
        <w:tc>
          <w:tcPr>
            <w:tcW w:w="9458" w:type="dxa"/>
            <w:gridSpan w:val="2"/>
            <w:shd w:val="pct20" w:color="000000" w:fill="FFFFFF"/>
          </w:tcPr>
          <w:p w:rsidR="00720D7F" w:rsidRDefault="00455F12">
            <w:pPr>
              <w:spacing w:line="560" w:lineRule="exact"/>
              <w:outlineLvl w:val="0"/>
              <w:rPr>
                <w:rFonts w:ascii="微软雅黑" w:eastAsia="微软雅黑" w:hAnsi="微软雅黑" w:cs="Arial"/>
                <w:b/>
                <w:color w:val="0D0D0D"/>
                <w:spacing w:val="30"/>
                <w:sz w:val="24"/>
              </w:rPr>
            </w:pPr>
            <w:r>
              <w:rPr>
                <w:rFonts w:ascii="微软雅黑" w:eastAsia="微软雅黑" w:hAnsi="微软雅黑" w:cs="Arial" w:hint="eastAsia"/>
                <w:b/>
                <w:color w:val="0D0D0D"/>
                <w:spacing w:val="30"/>
                <w:sz w:val="24"/>
              </w:rPr>
              <w:t>三、企业战略创新</w:t>
            </w:r>
          </w:p>
        </w:tc>
      </w:tr>
      <w:tr w:rsidR="00720D7F">
        <w:trPr>
          <w:trHeight w:val="418"/>
          <w:jc w:val="center"/>
        </w:trPr>
        <w:tc>
          <w:tcPr>
            <w:tcW w:w="4879" w:type="dxa"/>
            <w:shd w:val="pct5" w:color="000000" w:fill="FFFFFF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第一模块：从单兵到集群</w:t>
            </w:r>
          </w:p>
        </w:tc>
        <w:tc>
          <w:tcPr>
            <w:tcW w:w="4579" w:type="dxa"/>
            <w:shd w:val="pct5" w:color="000000" w:fill="FFFFFF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第二模块：从线下到线上</w:t>
            </w:r>
          </w:p>
        </w:tc>
      </w:tr>
      <w:tr w:rsidR="00720D7F">
        <w:trPr>
          <w:trHeight w:val="533"/>
          <w:jc w:val="center"/>
        </w:trPr>
        <w:tc>
          <w:tcPr>
            <w:tcW w:w="48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1.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后互联网时代的企业品牌战略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lastRenderedPageBreak/>
              <w:t xml:space="preserve">2.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基于股权纽带的企业生态圈建设</w:t>
            </w:r>
          </w:p>
        </w:tc>
        <w:tc>
          <w:tcPr>
            <w:tcW w:w="45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lastRenderedPageBreak/>
              <w:t xml:space="preserve">1.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企业网络营销的战略规划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lastRenderedPageBreak/>
              <w:t xml:space="preserve">2.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企业网络营销的渠道建设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3.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企业网络营销的团队建设</w:t>
            </w:r>
          </w:p>
        </w:tc>
      </w:tr>
      <w:tr w:rsidR="00720D7F">
        <w:trPr>
          <w:trHeight w:val="454"/>
          <w:jc w:val="center"/>
        </w:trPr>
        <w:tc>
          <w:tcPr>
            <w:tcW w:w="48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lastRenderedPageBreak/>
              <w:t>第三模块：从雇佣到合伙</w:t>
            </w:r>
          </w:p>
        </w:tc>
        <w:tc>
          <w:tcPr>
            <w:tcW w:w="45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第四模块：从重资产到轻资产</w:t>
            </w:r>
          </w:p>
        </w:tc>
      </w:tr>
      <w:tr w:rsidR="00720D7F">
        <w:trPr>
          <w:trHeight w:val="449"/>
          <w:jc w:val="center"/>
        </w:trPr>
        <w:tc>
          <w:tcPr>
            <w:tcW w:w="48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1.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技术进步与企业组织变革趋势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2.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社会发展与企业组织变革趋势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3.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平台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+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合伙人的企业组织架构建设</w:t>
            </w:r>
          </w:p>
        </w:tc>
        <w:tc>
          <w:tcPr>
            <w:tcW w:w="45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1.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移动互联网与共享经济发展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2.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细分行业的共享经济模式设计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3.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基于共享的企业运营战略与策略</w:t>
            </w:r>
          </w:p>
        </w:tc>
      </w:tr>
      <w:tr w:rsidR="00720D7F">
        <w:trPr>
          <w:trHeight w:val="572"/>
          <w:jc w:val="center"/>
        </w:trPr>
        <w:tc>
          <w:tcPr>
            <w:tcW w:w="9458" w:type="dxa"/>
            <w:gridSpan w:val="2"/>
            <w:shd w:val="clear" w:color="auto" w:fill="CCCCCC"/>
            <w:vAlign w:val="center"/>
          </w:tcPr>
          <w:p w:rsidR="00720D7F" w:rsidRDefault="00455F12">
            <w:pPr>
              <w:spacing w:line="560" w:lineRule="exact"/>
              <w:outlineLvl w:val="0"/>
              <w:rPr>
                <w:rFonts w:ascii="微软雅黑" w:eastAsia="微软雅黑" w:hAnsi="微软雅黑" w:cs="Arial"/>
                <w:b/>
                <w:color w:val="0D0D0D"/>
                <w:spacing w:val="30"/>
                <w:sz w:val="24"/>
              </w:rPr>
            </w:pPr>
            <w:r>
              <w:rPr>
                <w:rFonts w:ascii="微软雅黑" w:eastAsia="微软雅黑" w:hAnsi="微软雅黑" w:cs="Arial" w:hint="eastAsia"/>
                <w:b/>
                <w:color w:val="0D0D0D"/>
                <w:spacing w:val="30"/>
                <w:sz w:val="24"/>
              </w:rPr>
              <w:t>四、企业顶层设计</w:t>
            </w:r>
          </w:p>
        </w:tc>
      </w:tr>
      <w:tr w:rsidR="00720D7F">
        <w:trPr>
          <w:trHeight w:val="439"/>
          <w:jc w:val="center"/>
        </w:trPr>
        <w:tc>
          <w:tcPr>
            <w:tcW w:w="48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第一模块：公司股权激励与结构治理</w:t>
            </w:r>
          </w:p>
        </w:tc>
        <w:tc>
          <w:tcPr>
            <w:tcW w:w="45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第二模块：商业模式设计与创新</w:t>
            </w:r>
          </w:p>
        </w:tc>
      </w:tr>
      <w:tr w:rsidR="00720D7F">
        <w:trPr>
          <w:trHeight w:val="558"/>
          <w:jc w:val="center"/>
        </w:trPr>
        <w:tc>
          <w:tcPr>
            <w:tcW w:w="48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1.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企业股权激励优秀模型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2.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股权激励的统筹方案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3.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股权激励可行性布局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4.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股权内部激励的要点与控制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5.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股权外部激励的核心与风控</w:t>
            </w:r>
          </w:p>
        </w:tc>
        <w:tc>
          <w:tcPr>
            <w:tcW w:w="45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1.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商业模式概念与构成核心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2.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商业模式的定位与创新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3.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招商与盈利的商业模式设计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4.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通过模式创新改进商业模式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5.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投资者喜好的商业模式的特质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6.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转型成功的商业模式案例分析</w:t>
            </w:r>
          </w:p>
        </w:tc>
      </w:tr>
      <w:tr w:rsidR="00720D7F">
        <w:trPr>
          <w:trHeight w:val="558"/>
          <w:jc w:val="center"/>
        </w:trPr>
        <w:tc>
          <w:tcPr>
            <w:tcW w:w="9458" w:type="dxa"/>
            <w:gridSpan w:val="2"/>
            <w:tcBorders>
              <w:bottom w:val="single" w:sz="18" w:space="0" w:color="FFFFFF"/>
            </w:tcBorders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第三块模：企业经营创新与变革管理</w:t>
            </w:r>
          </w:p>
        </w:tc>
      </w:tr>
      <w:tr w:rsidR="00720D7F">
        <w:trPr>
          <w:trHeight w:val="558"/>
          <w:jc w:val="center"/>
        </w:trPr>
        <w:tc>
          <w:tcPr>
            <w:tcW w:w="4879" w:type="dxa"/>
            <w:tcBorders>
              <w:top w:val="single" w:sz="18" w:space="0" w:color="FFFFFF"/>
              <w:bottom w:val="single" w:sz="18" w:space="0" w:color="FFFFFF"/>
              <w:right w:val="nil"/>
            </w:tcBorders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1.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如何激活组织的创新能力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2.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企业变革中组织和人才危机管理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3.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企业创新战略布局的思维形成</w:t>
            </w:r>
          </w:p>
        </w:tc>
        <w:tc>
          <w:tcPr>
            <w:tcW w:w="4579" w:type="dxa"/>
            <w:tcBorders>
              <w:top w:val="single" w:sz="18" w:space="0" w:color="FFFFFF"/>
              <w:left w:val="nil"/>
              <w:bottom w:val="single" w:sz="18" w:space="0" w:color="FFFFFF"/>
            </w:tcBorders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4.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董事长的变革思维形成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5.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企业成长转型中的过程监控</w:t>
            </w:r>
          </w:p>
        </w:tc>
      </w:tr>
      <w:tr w:rsidR="00720D7F">
        <w:trPr>
          <w:trHeight w:val="572"/>
          <w:jc w:val="center"/>
        </w:trPr>
        <w:tc>
          <w:tcPr>
            <w:tcW w:w="9458" w:type="dxa"/>
            <w:gridSpan w:val="2"/>
            <w:tcBorders>
              <w:top w:val="single" w:sz="18" w:space="0" w:color="FFFFFF"/>
            </w:tcBorders>
            <w:shd w:val="pct20" w:color="000000" w:fill="FFFFFF"/>
            <w:vAlign w:val="center"/>
          </w:tcPr>
          <w:p w:rsidR="00720D7F" w:rsidRDefault="00455F12">
            <w:pPr>
              <w:spacing w:line="560" w:lineRule="exact"/>
              <w:outlineLvl w:val="0"/>
              <w:rPr>
                <w:rFonts w:ascii="微软雅黑" w:eastAsia="微软雅黑" w:hAnsi="微软雅黑" w:cs="Arial"/>
                <w:b/>
                <w:color w:val="0D0D0D"/>
                <w:spacing w:val="30"/>
                <w:sz w:val="24"/>
              </w:rPr>
            </w:pPr>
            <w:r>
              <w:rPr>
                <w:rFonts w:ascii="微软雅黑" w:eastAsia="微软雅黑" w:hAnsi="微软雅黑" w:cs="Arial" w:hint="eastAsia"/>
                <w:b/>
                <w:color w:val="0D0D0D"/>
                <w:spacing w:val="30"/>
                <w:sz w:val="24"/>
              </w:rPr>
              <w:t>五、市值管理与并购重组</w:t>
            </w:r>
          </w:p>
        </w:tc>
      </w:tr>
      <w:tr w:rsidR="00720D7F">
        <w:trPr>
          <w:trHeight w:val="482"/>
          <w:jc w:val="center"/>
        </w:trPr>
        <w:tc>
          <w:tcPr>
            <w:tcW w:w="9458" w:type="dxa"/>
            <w:gridSpan w:val="2"/>
            <w:tcBorders>
              <w:bottom w:val="single" w:sz="18" w:space="0" w:color="FFFFFF"/>
            </w:tcBorders>
            <w:shd w:val="pct5" w:color="000000" w:fill="FFFFFF"/>
            <w:vAlign w:val="center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第一模块：市值管理与资本实践</w:t>
            </w:r>
          </w:p>
        </w:tc>
      </w:tr>
      <w:tr w:rsidR="00720D7F">
        <w:trPr>
          <w:trHeight w:val="572"/>
          <w:jc w:val="center"/>
        </w:trPr>
        <w:tc>
          <w:tcPr>
            <w:tcW w:w="9458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1.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价值创造、价值实现与价值经营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2.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市值管理的策略与方法——员工持股计划、投资者关系管理、信息披露与媒体应对、股权价值管理</w:t>
            </w:r>
          </w:p>
        </w:tc>
      </w:tr>
      <w:tr w:rsidR="00720D7F">
        <w:trPr>
          <w:trHeight w:val="572"/>
          <w:jc w:val="center"/>
        </w:trPr>
        <w:tc>
          <w:tcPr>
            <w:tcW w:w="4879" w:type="dxa"/>
            <w:tcBorders>
              <w:top w:val="single" w:sz="18" w:space="0" w:color="FFFFFF"/>
            </w:tcBorders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第二模块：并购与市值管理的内在关系</w:t>
            </w:r>
          </w:p>
        </w:tc>
        <w:tc>
          <w:tcPr>
            <w:tcW w:w="4579" w:type="dxa"/>
            <w:tcBorders>
              <w:top w:val="single" w:sz="18" w:space="0" w:color="FFFFFF"/>
            </w:tcBorders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第三模块：并购实践中的价值挖掘</w:t>
            </w:r>
          </w:p>
        </w:tc>
      </w:tr>
      <w:tr w:rsidR="00720D7F">
        <w:trPr>
          <w:trHeight w:val="572"/>
          <w:jc w:val="center"/>
        </w:trPr>
        <w:tc>
          <w:tcPr>
            <w:tcW w:w="48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lastRenderedPageBreak/>
              <w:t xml:space="preserve">1.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尽职调查与整合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2.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公司价值评估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          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3.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交易方案设计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4.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并购融资安排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5.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恶意并购与反并购</w:t>
            </w:r>
          </w:p>
        </w:tc>
        <w:tc>
          <w:tcPr>
            <w:tcW w:w="45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1.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上市公司的并购与资本运作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2.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并购基金的运作与市场机会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3.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产业并购基金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4.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并购后的整合与利润挖掘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5.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海外并购重组风险管控与案例分析</w:t>
            </w:r>
          </w:p>
        </w:tc>
      </w:tr>
      <w:tr w:rsidR="00720D7F">
        <w:trPr>
          <w:trHeight w:val="572"/>
          <w:jc w:val="center"/>
        </w:trPr>
        <w:tc>
          <w:tcPr>
            <w:tcW w:w="9458" w:type="dxa"/>
            <w:gridSpan w:val="2"/>
            <w:shd w:val="clear" w:color="auto" w:fill="CCCCCC"/>
            <w:vAlign w:val="center"/>
          </w:tcPr>
          <w:p w:rsidR="00720D7F" w:rsidRDefault="00455F12">
            <w:pPr>
              <w:spacing w:line="560" w:lineRule="exact"/>
              <w:outlineLvl w:val="0"/>
              <w:rPr>
                <w:rFonts w:ascii="微软雅黑" w:eastAsia="微软雅黑" w:hAnsi="微软雅黑" w:cs="Arial"/>
                <w:b/>
                <w:color w:val="0D0D0D"/>
                <w:spacing w:val="30"/>
                <w:sz w:val="24"/>
              </w:rPr>
            </w:pPr>
            <w:r>
              <w:rPr>
                <w:rFonts w:ascii="微软雅黑" w:eastAsia="微软雅黑" w:hAnsi="微软雅黑" w:cs="Arial" w:hint="eastAsia"/>
                <w:b/>
                <w:color w:val="0D0D0D"/>
                <w:spacing w:val="30"/>
                <w:sz w:val="24"/>
              </w:rPr>
              <w:t>六、财务运作与投融资决策</w:t>
            </w:r>
          </w:p>
        </w:tc>
      </w:tr>
      <w:tr w:rsidR="00720D7F">
        <w:trPr>
          <w:trHeight w:val="468"/>
          <w:jc w:val="center"/>
        </w:trPr>
        <w:tc>
          <w:tcPr>
            <w:tcW w:w="4879" w:type="dxa"/>
            <w:shd w:val="clear" w:color="auto" w:fill="F2F2F2"/>
            <w:vAlign w:val="center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第一模块：财务分析与财务运作</w:t>
            </w:r>
          </w:p>
        </w:tc>
        <w:tc>
          <w:tcPr>
            <w:tcW w:w="4579" w:type="dxa"/>
            <w:shd w:val="clear" w:color="auto" w:fill="F2F2F2"/>
            <w:vAlign w:val="center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第二模块：财务战略与资本结构</w:t>
            </w:r>
          </w:p>
        </w:tc>
      </w:tr>
      <w:tr w:rsidR="00720D7F">
        <w:trPr>
          <w:trHeight w:val="512"/>
          <w:jc w:val="center"/>
        </w:trPr>
        <w:tc>
          <w:tcPr>
            <w:tcW w:w="48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1.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企业财务结构与营运资本分析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2.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财务运作的内部控制　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3.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融资的选择与企业资金运作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4.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企业财务运作体系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5.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现金流量管理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6.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集团财务管控</w:t>
            </w:r>
          </w:p>
        </w:tc>
        <w:tc>
          <w:tcPr>
            <w:tcW w:w="45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1.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竞争战略与财务战略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2.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财务战略策略类型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3.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财务战略与最佳资本结构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4.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夹层融资与双重股权制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5.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营销战略、融资战略与财务战略的匹配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  </w:t>
            </w:r>
          </w:p>
        </w:tc>
      </w:tr>
      <w:tr w:rsidR="00720D7F">
        <w:trPr>
          <w:trHeight w:val="512"/>
          <w:jc w:val="center"/>
        </w:trPr>
        <w:tc>
          <w:tcPr>
            <w:tcW w:w="48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第三模块：会计政策与价值创造</w:t>
            </w:r>
          </w:p>
        </w:tc>
        <w:tc>
          <w:tcPr>
            <w:tcW w:w="45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第四模块：资本经营与投融资风险管控分析</w:t>
            </w:r>
          </w:p>
        </w:tc>
      </w:tr>
      <w:tr w:rsidR="00720D7F">
        <w:trPr>
          <w:trHeight w:val="512"/>
          <w:jc w:val="center"/>
        </w:trPr>
        <w:tc>
          <w:tcPr>
            <w:tcW w:w="48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1.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财务会计的典型问题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2.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管理会计的典型问题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3.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财务管理的典型问题　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4.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财务报表的外部使用方法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5.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妙用企业会计准则价值创造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6.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案例详解二十个重点会计准则</w:t>
            </w:r>
          </w:p>
        </w:tc>
        <w:tc>
          <w:tcPr>
            <w:tcW w:w="45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1.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资本经营的目的与意义　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2.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资本经营的方向选择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3.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过剩行业与成长行业的机会把握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4.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银行主渠道、非银行机构与私募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5.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基金、企业债、短期融资券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6.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资本经营的风险管控</w:t>
            </w:r>
          </w:p>
        </w:tc>
      </w:tr>
      <w:tr w:rsidR="00720D7F">
        <w:trPr>
          <w:trHeight w:val="512"/>
          <w:jc w:val="center"/>
        </w:trPr>
        <w:tc>
          <w:tcPr>
            <w:tcW w:w="9458" w:type="dxa"/>
            <w:gridSpan w:val="2"/>
            <w:shd w:val="clear" w:color="auto" w:fill="BFBFBF" w:themeFill="background1" w:themeFillShade="BF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b/>
                <w:color w:val="0D0D0D"/>
                <w:spacing w:val="30"/>
                <w:sz w:val="24"/>
              </w:rPr>
              <w:t>七、财富管理</w:t>
            </w:r>
          </w:p>
        </w:tc>
      </w:tr>
      <w:tr w:rsidR="00720D7F">
        <w:trPr>
          <w:trHeight w:val="512"/>
          <w:jc w:val="center"/>
        </w:trPr>
        <w:tc>
          <w:tcPr>
            <w:tcW w:w="48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第一模块：资产管理与财富传承</w:t>
            </w:r>
          </w:p>
        </w:tc>
        <w:tc>
          <w:tcPr>
            <w:tcW w:w="45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第二模块：资产保全与增值</w:t>
            </w:r>
          </w:p>
        </w:tc>
      </w:tr>
      <w:tr w:rsidR="00720D7F">
        <w:trPr>
          <w:trHeight w:val="512"/>
          <w:jc w:val="center"/>
        </w:trPr>
        <w:tc>
          <w:tcPr>
            <w:tcW w:w="48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1.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全球经济变局中的金融及投资机会与策略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2.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国内资产配置机会与风险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lastRenderedPageBreak/>
              <w:t xml:space="preserve">3.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资产配置理论及案例分享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4.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家族财富的保护与配置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5.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家族财富的增值与传承</w:t>
            </w:r>
          </w:p>
        </w:tc>
        <w:tc>
          <w:tcPr>
            <w:tcW w:w="4579" w:type="dxa"/>
            <w:shd w:val="clear" w:color="auto" w:fill="F2F2F2"/>
          </w:tcPr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lastRenderedPageBreak/>
              <w:t xml:space="preserve">1.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信托法律与实践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2.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离岸公司法与实操案例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lastRenderedPageBreak/>
              <w:t xml:space="preserve">3.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家族信托功能应用及案例分析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4.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境内外税务筹划与家族信托规划</w:t>
            </w:r>
          </w:p>
          <w:p w:rsidR="00720D7F" w:rsidRDefault="00455F12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5. </w:t>
            </w: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保险和家族财富传承增值案例</w:t>
            </w:r>
          </w:p>
        </w:tc>
      </w:tr>
    </w:tbl>
    <w:p w:rsidR="00720D7F" w:rsidRDefault="00720D7F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20D7F" w:rsidRDefault="00455F12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  <w:r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 xml:space="preserve">   </w:t>
      </w:r>
      <w:r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>部分师资</w:t>
      </w:r>
    </w:p>
    <w:p w:rsidR="00720D7F" w:rsidRDefault="00720D7F">
      <w:pPr>
        <w:spacing w:line="580" w:lineRule="exact"/>
        <w:ind w:leftChars="-135" w:left="-283" w:firstLineChars="48" w:firstLine="279"/>
        <w:jc w:val="center"/>
        <w:rPr>
          <w:rFonts w:ascii="黑体" w:eastAsia="黑体" w:hAnsi="黑体"/>
          <w:b/>
          <w:color w:val="000000" w:themeColor="text1"/>
          <w:sz w:val="58"/>
          <w:szCs w:val="58"/>
        </w:rPr>
      </w:pPr>
      <w:r>
        <w:rPr>
          <w:rFonts w:ascii="黑体" w:eastAsia="黑体" w:hAnsi="黑体"/>
          <w:b/>
          <w:color w:val="000000" w:themeColor="text1"/>
          <w:sz w:val="58"/>
          <w:szCs w:val="58"/>
        </w:rPr>
        <w:pict>
          <v:shape id="_x0000_s2070" type="#_x0000_t32" style="position:absolute;left:0;text-align:left;margin-left:-18.5pt;margin-top:5.75pt;width:448.5pt;height:0;z-index:251686912" o:connectortype="straight" strokecolor="#c00000">
            <w10:anchorlock/>
          </v:shape>
        </w:pict>
      </w:r>
      <w:r w:rsidRPr="00720D7F">
        <w:rPr>
          <w:rFonts w:ascii="微软雅黑" w:eastAsia="微软雅黑" w:hAnsi="微软雅黑"/>
          <w:b/>
          <w:color w:val="000000" w:themeColor="text1"/>
          <w:sz w:val="28"/>
          <w:szCs w:val="28"/>
        </w:rPr>
        <w:pict>
          <v:rect id="_x0000_s2071" style="position:absolute;left:0;text-align:left;margin-left:163.7pt;margin-top:4pt;width:84.4pt;height:3.55pt;z-index:251687936" fillcolor="#c00000" stroked="f">
            <w10:anchorlock/>
          </v:rect>
        </w:pict>
      </w:r>
    </w:p>
    <w:p w:rsidR="00720D7F" w:rsidRDefault="008A34D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112395</wp:posOffset>
            </wp:positionV>
            <wp:extent cx="3743325" cy="1162050"/>
            <wp:effectExtent l="19050" t="0" r="9525" b="0"/>
            <wp:wrapNone/>
            <wp:docPr id="14" name="图片 1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2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83820</wp:posOffset>
            </wp:positionV>
            <wp:extent cx="3712210" cy="1152525"/>
            <wp:effectExtent l="19050" t="0" r="2540" b="0"/>
            <wp:wrapNone/>
            <wp:docPr id="16" name="图片 1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4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21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F12"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4538345</wp:posOffset>
            </wp:positionV>
            <wp:extent cx="4019550" cy="1247775"/>
            <wp:effectExtent l="19050" t="0" r="0" b="0"/>
            <wp:wrapNone/>
            <wp:docPr id="25" name="图片 2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7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i/>
          <w:szCs w:val="21"/>
        </w:rPr>
      </w:pPr>
    </w:p>
    <w:p w:rsidR="00720D7F" w:rsidRDefault="008A34D5">
      <w:pPr>
        <w:rPr>
          <w:rFonts w:ascii="微软雅黑" w:eastAsia="微软雅黑" w:hAnsi="微软雅黑"/>
          <w:i/>
          <w:szCs w:val="21"/>
        </w:rPr>
      </w:pPr>
      <w:r>
        <w:rPr>
          <w:rFonts w:ascii="微软雅黑" w:eastAsia="微软雅黑" w:hAnsi="微软雅黑"/>
          <w:i/>
          <w:noProof/>
          <w:szCs w:val="21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371475</wp:posOffset>
            </wp:positionV>
            <wp:extent cx="3800475" cy="1181100"/>
            <wp:effectExtent l="19050" t="0" r="9525" b="0"/>
            <wp:wrapNone/>
            <wp:docPr id="21" name="图片 2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3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D7F" w:rsidRDefault="00593D6C">
      <w:pPr>
        <w:rPr>
          <w:rFonts w:ascii="微软雅黑" w:eastAsia="微软雅黑" w:hAnsi="微软雅黑"/>
          <w:i/>
          <w:szCs w:val="21"/>
        </w:rPr>
      </w:pPr>
      <w:r>
        <w:rPr>
          <w:rFonts w:ascii="微软雅黑" w:eastAsia="微软雅黑" w:hAnsi="微软雅黑"/>
          <w:i/>
          <w:noProof/>
          <w:szCs w:val="21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60960</wp:posOffset>
            </wp:positionV>
            <wp:extent cx="4017645" cy="1247775"/>
            <wp:effectExtent l="19050" t="0" r="1905" b="0"/>
            <wp:wrapNone/>
            <wp:docPr id="5" name="图片 4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17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D7F" w:rsidRDefault="00720D7F">
      <w:pPr>
        <w:rPr>
          <w:rFonts w:ascii="微软雅黑" w:eastAsia="微软雅黑" w:hAnsi="微软雅黑"/>
          <w:i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8A34D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339090</wp:posOffset>
            </wp:positionV>
            <wp:extent cx="3803650" cy="1181100"/>
            <wp:effectExtent l="19050" t="0" r="6350" b="0"/>
            <wp:wrapNone/>
            <wp:docPr id="20" name="图片 2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6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386715</wp:posOffset>
            </wp:positionV>
            <wp:extent cx="4057650" cy="1247775"/>
            <wp:effectExtent l="19050" t="0" r="0" b="0"/>
            <wp:wrapNone/>
            <wp:docPr id="32" name="图片 3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 descr="12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593D6C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240030</wp:posOffset>
            </wp:positionV>
            <wp:extent cx="4013835" cy="1247775"/>
            <wp:effectExtent l="19050" t="0" r="5715" b="0"/>
            <wp:wrapNone/>
            <wp:docPr id="26" name="图片 2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8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83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8A34D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323850</wp:posOffset>
            </wp:positionV>
            <wp:extent cx="3981450" cy="1247775"/>
            <wp:effectExtent l="19050" t="0" r="0" b="0"/>
            <wp:wrapNone/>
            <wp:docPr id="39" name="图片 27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7" descr="10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304800</wp:posOffset>
            </wp:positionV>
            <wp:extent cx="3857625" cy="1200150"/>
            <wp:effectExtent l="19050" t="0" r="9525" b="0"/>
            <wp:wrapNone/>
            <wp:docPr id="38" name="图片 26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6" descr="9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tabs>
          <w:tab w:val="left" w:pos="1134"/>
        </w:tabs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8A34D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28575</wp:posOffset>
            </wp:positionV>
            <wp:extent cx="3962400" cy="1543050"/>
            <wp:effectExtent l="19050" t="0" r="0" b="0"/>
            <wp:wrapNone/>
            <wp:docPr id="45" name="图片 44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4" descr="11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19050</wp:posOffset>
            </wp:positionV>
            <wp:extent cx="4184650" cy="1295400"/>
            <wp:effectExtent l="19050" t="0" r="6350" b="0"/>
            <wp:wrapNone/>
            <wp:docPr id="4" name="图片 3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18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8A34D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205740</wp:posOffset>
            </wp:positionV>
            <wp:extent cx="4048125" cy="1257300"/>
            <wp:effectExtent l="19050" t="0" r="9525" b="0"/>
            <wp:wrapNone/>
            <wp:docPr id="42" name="图片 41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 descr="14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196215</wp:posOffset>
            </wp:positionV>
            <wp:extent cx="3924300" cy="1219200"/>
            <wp:effectExtent l="19050" t="0" r="0" b="0"/>
            <wp:wrapNone/>
            <wp:docPr id="43" name="图片 4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2" descr="13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8A34D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344805</wp:posOffset>
            </wp:positionV>
            <wp:extent cx="3914775" cy="1209675"/>
            <wp:effectExtent l="19050" t="0" r="9525" b="0"/>
            <wp:wrapNone/>
            <wp:docPr id="36" name="图片 3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 descr="16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316230</wp:posOffset>
            </wp:positionV>
            <wp:extent cx="4219575" cy="1304925"/>
            <wp:effectExtent l="19050" t="0" r="9525" b="0"/>
            <wp:wrapNone/>
            <wp:docPr id="41" name="图片 40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 descr="15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8A34D5" w:rsidRDefault="008A34D5">
      <w:pPr>
        <w:rPr>
          <w:rFonts w:ascii="微软雅黑" w:eastAsia="微软雅黑" w:hAnsi="微软雅黑" w:hint="eastAsia"/>
          <w:szCs w:val="21"/>
        </w:rPr>
      </w:pPr>
    </w:p>
    <w:p w:rsidR="008A34D5" w:rsidRDefault="00455F12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......</w:t>
      </w:r>
    </w:p>
    <w:p w:rsidR="00593D6C" w:rsidRDefault="00593D6C" w:rsidP="008A34D5">
      <w:pPr>
        <w:ind w:leftChars="-270" w:left="-567"/>
        <w:rPr>
          <w:rFonts w:ascii="微软雅黑" w:eastAsia="微软雅黑" w:hAnsi="微软雅黑" w:hint="eastAsia"/>
          <w:b/>
          <w:color w:val="000000" w:themeColor="text1"/>
          <w:sz w:val="24"/>
        </w:rPr>
      </w:pPr>
      <w:r w:rsidRPr="008A34D5">
        <w:rPr>
          <w:rFonts w:ascii="微软雅黑" w:eastAsia="微软雅黑" w:hAnsi="微软雅黑" w:hint="eastAsia"/>
          <w:b/>
          <w:color w:val="000000" w:themeColor="text1"/>
          <w:sz w:val="24"/>
        </w:rPr>
        <w:t>（具体安排见上课通知）</w:t>
      </w:r>
    </w:p>
    <w:p w:rsidR="008A34D5" w:rsidRPr="008A34D5" w:rsidRDefault="008A34D5" w:rsidP="008A34D5">
      <w:pPr>
        <w:ind w:leftChars="-270" w:left="-567"/>
        <w:rPr>
          <w:rFonts w:ascii="微软雅黑" w:eastAsia="微软雅黑" w:hAnsi="微软雅黑"/>
          <w:b/>
          <w:color w:val="000000" w:themeColor="text1"/>
          <w:sz w:val="24"/>
        </w:rPr>
      </w:pPr>
    </w:p>
    <w:p w:rsidR="00720D7F" w:rsidRDefault="00720D7F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20D7F" w:rsidRDefault="00455F12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  <w:r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lastRenderedPageBreak/>
        <w:t>企业成功转型案例</w:t>
      </w:r>
    </w:p>
    <w:p w:rsidR="00720D7F" w:rsidRDefault="00455F12">
      <w:pPr>
        <w:spacing w:line="580" w:lineRule="exact"/>
        <w:ind w:leftChars="-135" w:left="-283" w:firstLineChars="48" w:firstLine="279"/>
        <w:jc w:val="center"/>
        <w:rPr>
          <w:rFonts w:ascii="黑体" w:eastAsia="黑体" w:hAnsi="黑体"/>
          <w:b/>
          <w:color w:val="000000" w:themeColor="text1"/>
          <w:sz w:val="58"/>
          <w:szCs w:val="58"/>
        </w:rPr>
      </w:pPr>
      <w:r>
        <w:rPr>
          <w:rFonts w:ascii="黑体" w:eastAsia="黑体" w:hAnsi="黑体"/>
          <w:b/>
          <w:noProof/>
          <w:color w:val="000000" w:themeColor="text1"/>
          <w:sz w:val="58"/>
          <w:szCs w:val="5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318135</wp:posOffset>
            </wp:positionV>
            <wp:extent cx="5962650" cy="3581400"/>
            <wp:effectExtent l="19050" t="0" r="0" b="0"/>
            <wp:wrapNone/>
            <wp:docPr id="11" name="图片 10" descr="合成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合成图片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D7F">
        <w:rPr>
          <w:rFonts w:ascii="黑体" w:eastAsia="黑体" w:hAnsi="黑体"/>
          <w:b/>
          <w:color w:val="000000" w:themeColor="text1"/>
          <w:sz w:val="58"/>
          <w:szCs w:val="58"/>
        </w:rPr>
        <w:pict>
          <v:shape id="_x0000_s2078" type="#_x0000_t32" style="position:absolute;left:0;text-align:left;margin-left:-18.5pt;margin-top:5.75pt;width:448.5pt;height:0;z-index:251700224;mso-position-horizontal-relative:text;mso-position-vertical-relative:text" o:connectortype="straight" strokecolor="#c00000">
            <w10:anchorlock/>
          </v:shape>
        </w:pict>
      </w:r>
      <w:r w:rsidR="00720D7F" w:rsidRPr="00720D7F">
        <w:rPr>
          <w:rFonts w:ascii="微软雅黑" w:eastAsia="微软雅黑" w:hAnsi="微软雅黑"/>
          <w:b/>
          <w:color w:val="000000" w:themeColor="text1"/>
          <w:sz w:val="28"/>
          <w:szCs w:val="28"/>
        </w:rPr>
        <w:pict>
          <v:rect id="_x0000_s2079" style="position:absolute;left:0;text-align:left;margin-left:128.9pt;margin-top:4pt;width:127.55pt;height:3.55pt;z-index:251701248;mso-position-horizontal-relative:text;mso-position-vertical-relative:text" fillcolor="#c00000" stroked="f">
            <w10:anchorlock/>
          </v:rect>
        </w:pict>
      </w:r>
    </w:p>
    <w:p w:rsidR="00720D7F" w:rsidRDefault="00720D7F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20D7F" w:rsidRDefault="00720D7F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20D7F" w:rsidRDefault="00720D7F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20D7F" w:rsidRDefault="00720D7F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20D7F" w:rsidRDefault="00720D7F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20D7F" w:rsidRDefault="00720D7F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20D7F" w:rsidRDefault="00720D7F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20D7F" w:rsidRDefault="00720D7F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20D7F" w:rsidRDefault="00720D7F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20D7F" w:rsidRDefault="00455F12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  <w:r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 xml:space="preserve">   </w:t>
      </w:r>
      <w:r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>合作机构</w:t>
      </w:r>
    </w:p>
    <w:p w:rsidR="00720D7F" w:rsidRDefault="00455F12">
      <w:pPr>
        <w:spacing w:line="580" w:lineRule="exact"/>
        <w:ind w:leftChars="-135" w:left="-283" w:firstLineChars="48" w:firstLine="279"/>
        <w:jc w:val="center"/>
        <w:rPr>
          <w:rFonts w:ascii="黑体" w:eastAsia="黑体" w:hAnsi="黑体"/>
          <w:b/>
          <w:color w:val="000000" w:themeColor="text1"/>
          <w:sz w:val="58"/>
          <w:szCs w:val="58"/>
        </w:rPr>
      </w:pPr>
      <w:r>
        <w:rPr>
          <w:rFonts w:ascii="黑体" w:eastAsia="黑体" w:hAnsi="黑体"/>
          <w:b/>
          <w:noProof/>
          <w:color w:val="000000" w:themeColor="text1"/>
          <w:sz w:val="58"/>
          <w:szCs w:val="5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159385</wp:posOffset>
            </wp:positionV>
            <wp:extent cx="5905500" cy="3914775"/>
            <wp:effectExtent l="19050" t="0" r="0" b="0"/>
            <wp:wrapNone/>
            <wp:docPr id="10" name="图片 9" descr="合作机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合作机构.jp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D7F">
        <w:rPr>
          <w:rFonts w:ascii="黑体" w:eastAsia="黑体" w:hAnsi="黑体"/>
          <w:b/>
          <w:color w:val="000000" w:themeColor="text1"/>
          <w:sz w:val="58"/>
          <w:szCs w:val="58"/>
        </w:rPr>
        <w:pict>
          <v:shape id="_x0000_s2074" type="#_x0000_t32" style="position:absolute;left:0;text-align:left;margin-left:-18.5pt;margin-top:5.75pt;width:448.5pt;height:0;z-index:251693056;mso-position-horizontal-relative:text;mso-position-vertical-relative:text" o:connectortype="straight" strokecolor="#c00000">
            <w10:anchorlock/>
          </v:shape>
        </w:pict>
      </w:r>
      <w:r w:rsidR="00720D7F" w:rsidRPr="00720D7F">
        <w:rPr>
          <w:rFonts w:ascii="微软雅黑" w:eastAsia="微软雅黑" w:hAnsi="微软雅黑"/>
          <w:b/>
          <w:color w:val="000000" w:themeColor="text1"/>
          <w:sz w:val="28"/>
          <w:szCs w:val="28"/>
        </w:rPr>
        <w:pict>
          <v:rect id="_x0000_s2075" style="position:absolute;left:0;text-align:left;margin-left:163.7pt;margin-top:4pt;width:84.4pt;height:3.55pt;z-index:251694080;mso-position-horizontal-relative:text;mso-position-vertical-relative:text" fillcolor="#c00000" stroked="f">
            <w10:anchorlock/>
          </v:rect>
        </w:pict>
      </w: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 w:rsidP="009D57BF">
      <w:pPr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20D7F" w:rsidRDefault="00455F12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  <w:r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lastRenderedPageBreak/>
        <w:t xml:space="preserve">  </w:t>
      </w:r>
      <w:r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>加入我们</w:t>
      </w:r>
    </w:p>
    <w:p w:rsidR="00720D7F" w:rsidRDefault="00720D7F">
      <w:pPr>
        <w:spacing w:line="580" w:lineRule="exact"/>
        <w:ind w:leftChars="-135" w:left="-283" w:firstLineChars="48" w:firstLine="279"/>
        <w:jc w:val="center"/>
        <w:rPr>
          <w:rFonts w:ascii="黑体" w:eastAsia="黑体" w:hAnsi="黑体"/>
          <w:b/>
          <w:color w:val="000000" w:themeColor="text1"/>
          <w:sz w:val="58"/>
          <w:szCs w:val="58"/>
        </w:rPr>
      </w:pPr>
      <w:r>
        <w:rPr>
          <w:rFonts w:ascii="黑体" w:eastAsia="黑体" w:hAnsi="黑体"/>
          <w:b/>
          <w:color w:val="000000" w:themeColor="text1"/>
          <w:sz w:val="58"/>
          <w:szCs w:val="58"/>
        </w:rPr>
        <w:pict>
          <v:shape id="_x0000_s2076" type="#_x0000_t32" style="position:absolute;left:0;text-align:left;margin-left:-18.5pt;margin-top:5.75pt;width:448.5pt;height:0;z-index:251696128" o:connectortype="straight" strokecolor="#c00000">
            <w10:anchorlock/>
          </v:shape>
        </w:pict>
      </w:r>
      <w:r w:rsidRPr="00720D7F">
        <w:rPr>
          <w:rFonts w:ascii="微软雅黑" w:eastAsia="微软雅黑" w:hAnsi="微软雅黑"/>
          <w:b/>
          <w:color w:val="000000" w:themeColor="text1"/>
          <w:sz w:val="28"/>
          <w:szCs w:val="28"/>
        </w:rPr>
        <w:pict>
          <v:rect id="_x0000_s2077" style="position:absolute;left:0;text-align:left;margin-left:163.7pt;margin-top:4pt;width:84.4pt;height:3.55pt;z-index:251697152" fillcolor="#c00000" stroked="f">
            <w10:anchorlock/>
          </v:rect>
        </w:pict>
      </w:r>
    </w:p>
    <w:p w:rsidR="00720D7F" w:rsidRDefault="00455F12">
      <w:pPr>
        <w:spacing w:line="400" w:lineRule="exact"/>
        <w:ind w:leftChars="-203" w:left="-426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  <w:r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招生对象</w:t>
      </w:r>
    </w:p>
    <w:p w:rsidR="00720D7F" w:rsidRDefault="00455F12">
      <w:pPr>
        <w:spacing w:line="420" w:lineRule="exact"/>
        <w:ind w:leftChars="-202" w:left="-424"/>
        <w:outlineLvl w:val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企业</w:t>
      </w:r>
      <w:r>
        <w:rPr>
          <w:rFonts w:ascii="微软雅黑" w:eastAsia="微软雅黑" w:hAnsi="微软雅黑" w:hint="eastAsia"/>
          <w:szCs w:val="21"/>
        </w:rPr>
        <w:t>CEO</w:t>
      </w:r>
      <w:r>
        <w:rPr>
          <w:rFonts w:ascii="微软雅黑" w:eastAsia="微软雅黑" w:hAnsi="微软雅黑" w:hint="eastAsia"/>
          <w:szCs w:val="21"/>
        </w:rPr>
        <w:t>、总经理等企业中高层管理者；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 w:hint="eastAsia"/>
          <w:szCs w:val="21"/>
        </w:rPr>
        <w:t>各类从事金融、股权投资或投资管理的专业人士</w:t>
      </w:r>
      <w:r>
        <w:rPr>
          <w:rFonts w:ascii="微软雅黑" w:eastAsia="微软雅黑" w:hAnsi="微软雅黑" w:hint="eastAsia"/>
          <w:szCs w:val="21"/>
        </w:rPr>
        <w:t>;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 w:hint="eastAsia"/>
          <w:szCs w:val="21"/>
        </w:rPr>
        <w:t>控股公司</w:t>
      </w:r>
      <w:r>
        <w:rPr>
          <w:rFonts w:ascii="微软雅黑" w:eastAsia="微软雅黑" w:hAnsi="微软雅黑" w:hint="eastAsia"/>
          <w:szCs w:val="21"/>
        </w:rPr>
        <w:t>/</w:t>
      </w:r>
      <w:r>
        <w:rPr>
          <w:rFonts w:ascii="微软雅黑" w:eastAsia="微软雅黑" w:hAnsi="微软雅黑" w:hint="eastAsia"/>
          <w:szCs w:val="21"/>
        </w:rPr>
        <w:t>上市公司中高层管理人员等。</w:t>
      </w:r>
    </w:p>
    <w:p w:rsidR="009D57BF" w:rsidRDefault="009D57BF">
      <w:pPr>
        <w:spacing w:line="42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</w:p>
    <w:p w:rsidR="00720D7F" w:rsidRDefault="00455F12">
      <w:pPr>
        <w:spacing w:line="400" w:lineRule="exact"/>
        <w:ind w:leftChars="-202" w:left="-424" w:rightChars="87" w:right="183"/>
        <w:outlineLvl w:val="0"/>
        <w:rPr>
          <w:rFonts w:ascii="微软雅黑" w:eastAsia="微软雅黑" w:hAnsi="微软雅黑"/>
          <w:color w:val="404040" w:themeColor="text1" w:themeTint="BF"/>
          <w:szCs w:val="21"/>
        </w:rPr>
      </w:pPr>
      <w:r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----------------------------------------------------------------------------------------------</w:t>
      </w:r>
    </w:p>
    <w:p w:rsidR="00720D7F" w:rsidRDefault="00720D7F">
      <w:pPr>
        <w:spacing w:line="400" w:lineRule="exact"/>
        <w:ind w:leftChars="-202" w:left="-424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</w:p>
    <w:p w:rsidR="00720D7F" w:rsidRDefault="00455F12">
      <w:pPr>
        <w:spacing w:line="400" w:lineRule="exact"/>
        <w:ind w:leftChars="-202" w:left="-424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  <w:r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学习安排</w:t>
      </w:r>
    </w:p>
    <w:p w:rsidR="00720D7F" w:rsidRDefault="00455F12">
      <w:pPr>
        <w:spacing w:line="40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学制二年，每月集中授课</w:t>
      </w: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天（六、日）。</w:t>
      </w:r>
    </w:p>
    <w:p w:rsidR="00720D7F" w:rsidRDefault="00720D7F">
      <w:pPr>
        <w:spacing w:line="40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</w:p>
    <w:p w:rsidR="00720D7F" w:rsidRDefault="00455F12">
      <w:pPr>
        <w:spacing w:line="400" w:lineRule="exact"/>
        <w:ind w:leftChars="-202" w:left="-424" w:rightChars="87" w:right="183"/>
        <w:outlineLvl w:val="0"/>
        <w:rPr>
          <w:rFonts w:ascii="微软雅黑" w:eastAsia="微软雅黑" w:hAnsi="微软雅黑"/>
          <w:color w:val="404040" w:themeColor="text1" w:themeTint="BF"/>
          <w:szCs w:val="21"/>
        </w:rPr>
      </w:pPr>
      <w:r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----------------------------------------------------------------------------------------------</w:t>
      </w:r>
    </w:p>
    <w:p w:rsidR="00720D7F" w:rsidRDefault="00720D7F">
      <w:pPr>
        <w:spacing w:line="400" w:lineRule="exact"/>
        <w:ind w:leftChars="-202" w:left="-424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</w:p>
    <w:p w:rsidR="00720D7F" w:rsidRDefault="00455F12">
      <w:pPr>
        <w:spacing w:line="400" w:lineRule="exact"/>
        <w:ind w:leftChars="-202" w:left="-424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  <w:r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学习费用</w:t>
      </w:r>
    </w:p>
    <w:p w:rsidR="00720D7F" w:rsidRDefault="00455F12">
      <w:pPr>
        <w:spacing w:line="400" w:lineRule="exact"/>
        <w:ind w:leftChars="-202" w:left="-424"/>
        <w:outlineLvl w:val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RMB 16</w:t>
      </w:r>
      <w:r>
        <w:rPr>
          <w:rFonts w:ascii="微软雅黑" w:eastAsia="微软雅黑" w:hAnsi="微软雅黑" w:hint="eastAsia"/>
          <w:szCs w:val="21"/>
        </w:rPr>
        <w:t>万元</w:t>
      </w:r>
      <w:r>
        <w:rPr>
          <w:rFonts w:ascii="微软雅黑" w:eastAsia="微软雅黑" w:hAnsi="微软雅黑" w:hint="eastAsia"/>
          <w:szCs w:val="21"/>
        </w:rPr>
        <w:t>/</w:t>
      </w:r>
      <w:r w:rsidR="00CC5CA9">
        <w:rPr>
          <w:rFonts w:ascii="微软雅黑" w:eastAsia="微软雅黑" w:hAnsi="微软雅黑" w:hint="eastAsia"/>
          <w:szCs w:val="21"/>
        </w:rPr>
        <w:t>人（学员学习期间的食宿费、交通费自理）</w:t>
      </w:r>
    </w:p>
    <w:p w:rsidR="00CC5CA9" w:rsidRDefault="00CC5CA9">
      <w:pPr>
        <w:spacing w:line="40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</w:p>
    <w:p w:rsidR="00CC5CA9" w:rsidRDefault="00CC5CA9" w:rsidP="00CC5CA9">
      <w:pPr>
        <w:spacing w:line="400" w:lineRule="exact"/>
        <w:ind w:leftChars="-202" w:left="-424" w:rightChars="87" w:right="183"/>
        <w:outlineLvl w:val="0"/>
        <w:rPr>
          <w:rFonts w:ascii="微软雅黑" w:eastAsia="微软雅黑" w:hAnsi="微软雅黑"/>
          <w:color w:val="404040" w:themeColor="text1" w:themeTint="BF"/>
          <w:szCs w:val="21"/>
        </w:rPr>
      </w:pPr>
      <w:r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----------------------------------------------------------------------------------------------</w:t>
      </w:r>
    </w:p>
    <w:p w:rsidR="00CC5CA9" w:rsidRDefault="00CC5CA9" w:rsidP="00CC5CA9">
      <w:pPr>
        <w:spacing w:line="400" w:lineRule="exact"/>
        <w:ind w:leftChars="-202" w:left="-424" w:rightChars="87" w:right="183"/>
        <w:outlineLvl w:val="0"/>
        <w:rPr>
          <w:rFonts w:ascii="微软雅黑" w:eastAsia="微软雅黑" w:hAnsi="微软雅黑" w:hint="eastAsia"/>
          <w:color w:val="404040" w:themeColor="text1" w:themeTint="BF"/>
          <w:szCs w:val="21"/>
        </w:rPr>
      </w:pPr>
    </w:p>
    <w:p w:rsidR="00CC5CA9" w:rsidRPr="00C658F7" w:rsidRDefault="00CC5CA9" w:rsidP="00CC5CA9">
      <w:pPr>
        <w:ind w:leftChars="-270" w:left="-567"/>
        <w:jc w:val="left"/>
        <w:rPr>
          <w:rFonts w:ascii="微软雅黑" w:eastAsia="微软雅黑" w:hAnsi="微软雅黑"/>
          <w:b/>
          <w:spacing w:val="20"/>
          <w:sz w:val="24"/>
        </w:rPr>
      </w:pPr>
      <w:r w:rsidRPr="00C658F7">
        <w:rPr>
          <w:rFonts w:ascii="微软雅黑" w:eastAsia="微软雅黑" w:hAnsi="微软雅黑" w:hint="eastAsia"/>
          <w:b/>
          <w:spacing w:val="20"/>
          <w:sz w:val="24"/>
        </w:rPr>
        <w:t>【报名联系】</w:t>
      </w:r>
    </w:p>
    <w:p w:rsidR="00CC5CA9" w:rsidRPr="00C658F7" w:rsidRDefault="00CC5CA9" w:rsidP="00CC5CA9">
      <w:pPr>
        <w:spacing w:line="400" w:lineRule="exact"/>
        <w:ind w:leftChars="-270" w:left="-567"/>
        <w:jc w:val="left"/>
        <w:rPr>
          <w:rFonts w:ascii="微软雅黑" w:eastAsia="微软雅黑" w:hAnsi="微软雅黑"/>
          <w:spacing w:val="20"/>
          <w:szCs w:val="21"/>
        </w:rPr>
      </w:pPr>
      <w:r w:rsidRPr="00C658F7">
        <w:rPr>
          <w:rFonts w:ascii="微软雅黑" w:eastAsia="微软雅黑" w:hAnsi="微软雅黑" w:hint="eastAsia"/>
          <w:spacing w:val="20"/>
          <w:szCs w:val="21"/>
        </w:rPr>
        <w:t>报名电话：010-51294164、13120255228（微信）</w:t>
      </w:r>
    </w:p>
    <w:p w:rsidR="00CC5CA9" w:rsidRPr="00C658F7" w:rsidRDefault="00CC5CA9" w:rsidP="00CC5CA9">
      <w:pPr>
        <w:spacing w:line="400" w:lineRule="exact"/>
        <w:ind w:leftChars="-270" w:left="-567"/>
        <w:jc w:val="left"/>
        <w:rPr>
          <w:rFonts w:ascii="微软雅黑" w:eastAsia="微软雅黑" w:hAnsi="微软雅黑"/>
          <w:spacing w:val="20"/>
          <w:szCs w:val="21"/>
        </w:rPr>
      </w:pPr>
      <w:r w:rsidRPr="00C658F7">
        <w:rPr>
          <w:rFonts w:ascii="微软雅黑" w:eastAsia="微软雅黑" w:hAnsi="微软雅黑" w:hint="eastAsia"/>
          <w:spacing w:val="20"/>
          <w:szCs w:val="21"/>
        </w:rPr>
        <w:t>报名邮件：</w:t>
      </w:r>
      <w:r w:rsidRPr="00DB7B27">
        <w:rPr>
          <w:rFonts w:ascii="微软雅黑" w:eastAsia="微软雅黑" w:hAnsi="微软雅黑" w:hint="eastAsia"/>
          <w:spacing w:val="20"/>
          <w:szCs w:val="21"/>
        </w:rPr>
        <w:t>pkubiz@126.com</w:t>
      </w:r>
      <w:r>
        <w:rPr>
          <w:rFonts w:ascii="微软雅黑" w:eastAsia="微软雅黑" w:hAnsi="微软雅黑" w:hint="eastAsia"/>
          <w:spacing w:val="20"/>
          <w:szCs w:val="21"/>
        </w:rPr>
        <w:t xml:space="preserve"> 或</w:t>
      </w:r>
      <w:r w:rsidRPr="00DB7B27">
        <w:rPr>
          <w:rFonts w:ascii="微软雅黑" w:eastAsia="微软雅黑" w:hAnsi="微软雅黑"/>
          <w:spacing w:val="20"/>
          <w:szCs w:val="21"/>
        </w:rPr>
        <w:t>496401008@qq.com</w:t>
      </w:r>
    </w:p>
    <w:p w:rsidR="00CC5CA9" w:rsidRDefault="00CC5CA9" w:rsidP="00CC5CA9">
      <w:pPr>
        <w:spacing w:line="400" w:lineRule="exact"/>
        <w:ind w:leftChars="-270" w:left="-567"/>
        <w:jc w:val="left"/>
        <w:rPr>
          <w:rFonts w:ascii="微软雅黑" w:eastAsia="微软雅黑" w:hAnsi="微软雅黑"/>
          <w:spacing w:val="20"/>
          <w:szCs w:val="21"/>
        </w:rPr>
      </w:pPr>
      <w:r w:rsidRPr="00C658F7">
        <w:rPr>
          <w:rFonts w:ascii="微软雅黑" w:eastAsia="微软雅黑" w:hAnsi="微软雅黑" w:hint="eastAsia"/>
          <w:spacing w:val="20"/>
          <w:szCs w:val="21"/>
        </w:rPr>
        <w:t>联系人：梁老师</w:t>
      </w:r>
    </w:p>
    <w:p w:rsidR="00CC5CA9" w:rsidRDefault="00CC5CA9" w:rsidP="00CC5CA9">
      <w:pPr>
        <w:spacing w:line="400" w:lineRule="exact"/>
        <w:ind w:leftChars="-270" w:left="-567"/>
        <w:jc w:val="left"/>
        <w:rPr>
          <w:rFonts w:ascii="微软雅黑" w:eastAsia="微软雅黑" w:hAnsi="微软雅黑"/>
          <w:spacing w:val="20"/>
          <w:szCs w:val="21"/>
        </w:rPr>
      </w:pPr>
    </w:p>
    <w:p w:rsidR="00CC5CA9" w:rsidRDefault="00CC5CA9" w:rsidP="00CC5CA9">
      <w:pPr>
        <w:spacing w:line="400" w:lineRule="exact"/>
        <w:ind w:leftChars="-202" w:left="-424" w:rightChars="87" w:right="183"/>
        <w:outlineLvl w:val="0"/>
        <w:rPr>
          <w:rFonts w:ascii="微软雅黑" w:eastAsia="微软雅黑" w:hAnsi="微软雅黑"/>
          <w:color w:val="404040" w:themeColor="text1" w:themeTint="BF"/>
          <w:szCs w:val="21"/>
        </w:rPr>
      </w:pPr>
      <w:r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----------------------------------------------------------------------------------------------</w:t>
      </w:r>
    </w:p>
    <w:p w:rsidR="00CC5CA9" w:rsidRDefault="00CC5CA9" w:rsidP="00CC5CA9">
      <w:pPr>
        <w:spacing w:line="400" w:lineRule="exact"/>
        <w:ind w:leftChars="-270" w:left="-567"/>
        <w:jc w:val="left"/>
        <w:rPr>
          <w:rFonts w:ascii="微软雅黑" w:eastAsia="微软雅黑" w:hAnsi="微软雅黑"/>
          <w:spacing w:val="20"/>
          <w:szCs w:val="21"/>
        </w:rPr>
      </w:pPr>
    </w:p>
    <w:p w:rsidR="00CC5CA9" w:rsidRDefault="00CC5CA9" w:rsidP="00CC5CA9">
      <w:pPr>
        <w:spacing w:line="400" w:lineRule="exact"/>
        <w:ind w:leftChars="-270" w:left="-567"/>
        <w:jc w:val="left"/>
        <w:rPr>
          <w:rFonts w:ascii="微软雅黑" w:eastAsia="微软雅黑" w:hAnsi="微软雅黑"/>
          <w:b/>
          <w:spacing w:val="20"/>
          <w:sz w:val="24"/>
        </w:rPr>
      </w:pPr>
      <w:r w:rsidRPr="00C658F7">
        <w:rPr>
          <w:rFonts w:ascii="微软雅黑" w:eastAsia="微软雅黑" w:hAnsi="微软雅黑" w:hint="eastAsia"/>
          <w:b/>
          <w:spacing w:val="20"/>
          <w:sz w:val="24"/>
        </w:rPr>
        <w:t>【入学流程】</w:t>
      </w:r>
    </w:p>
    <w:p w:rsidR="00720D7F" w:rsidRDefault="00CC5CA9" w:rsidP="00CC5CA9">
      <w:pPr>
        <w:spacing w:line="400" w:lineRule="exact"/>
        <w:ind w:leftChars="-270" w:left="-567"/>
        <w:jc w:val="left"/>
        <w:rPr>
          <w:rFonts w:ascii="微软雅黑" w:eastAsia="微软雅黑" w:hAnsi="微软雅黑" w:hint="eastAsia"/>
          <w:spacing w:val="20"/>
          <w:szCs w:val="21"/>
        </w:rPr>
      </w:pPr>
      <w:r w:rsidRPr="00C658F7">
        <w:rPr>
          <w:rFonts w:ascii="微软雅黑" w:eastAsia="微软雅黑" w:hAnsi="微软雅黑" w:hint="eastAsia"/>
          <w:spacing w:val="20"/>
          <w:szCs w:val="21"/>
        </w:rPr>
        <w:t>提交报名表 → 报名审核 → 交纳学费 → 入学通知书 → 报到入学</w:t>
      </w:r>
    </w:p>
    <w:p w:rsidR="00CC5CA9" w:rsidRPr="00CC5CA9" w:rsidRDefault="00CC5CA9" w:rsidP="00CC5CA9">
      <w:pPr>
        <w:spacing w:line="400" w:lineRule="exact"/>
        <w:ind w:leftChars="-270" w:left="-567"/>
        <w:jc w:val="left"/>
        <w:rPr>
          <w:rFonts w:ascii="微软雅黑" w:eastAsia="微软雅黑" w:hAnsi="微软雅黑"/>
          <w:spacing w:val="20"/>
          <w:szCs w:val="21"/>
        </w:rPr>
      </w:pPr>
    </w:p>
    <w:p w:rsidR="00720D7F" w:rsidRDefault="00720D7F">
      <w:pPr>
        <w:rPr>
          <w:rFonts w:ascii="微软雅黑" w:eastAsia="微软雅黑" w:hAnsi="微软雅黑"/>
          <w:szCs w:val="21"/>
        </w:rPr>
      </w:pPr>
    </w:p>
    <w:p w:rsidR="00720D7F" w:rsidRDefault="00720D7F">
      <w:pPr>
        <w:snapToGrid w:val="0"/>
        <w:rPr>
          <w:rFonts w:ascii="微软雅黑" w:eastAsia="微软雅黑" w:hAnsi="微软雅黑"/>
          <w:szCs w:val="21"/>
        </w:rPr>
      </w:pPr>
    </w:p>
    <w:p w:rsidR="00720D7F" w:rsidRDefault="00455F12">
      <w:pPr>
        <w:snapToGrid w:val="0"/>
        <w:jc w:val="center"/>
        <w:rPr>
          <w:rFonts w:ascii="黑体" w:eastAsia="黑体" w:hAnsi="宋体"/>
          <w:b/>
          <w:sz w:val="36"/>
          <w:szCs w:val="36"/>
        </w:rPr>
      </w:pPr>
      <w:bookmarkStart w:id="0" w:name="_GoBack"/>
      <w:bookmarkEnd w:id="0"/>
      <w:r>
        <w:rPr>
          <w:rFonts w:ascii="黑体" w:eastAsia="黑体" w:hint="eastAsia"/>
          <w:b/>
          <w:sz w:val="36"/>
          <w:szCs w:val="36"/>
        </w:rPr>
        <w:t>报</w:t>
      </w:r>
      <w:r>
        <w:rPr>
          <w:rFonts w:ascii="黑体" w:eastAsia="黑体" w:hint="eastAsia"/>
          <w:b/>
          <w:sz w:val="36"/>
          <w:szCs w:val="36"/>
        </w:rPr>
        <w:t xml:space="preserve"> </w:t>
      </w:r>
      <w:r>
        <w:rPr>
          <w:rFonts w:ascii="黑体" w:eastAsia="黑体" w:hint="eastAsia"/>
          <w:b/>
          <w:sz w:val="36"/>
          <w:szCs w:val="36"/>
        </w:rPr>
        <w:t>名</w:t>
      </w:r>
      <w:r>
        <w:rPr>
          <w:rFonts w:ascii="黑体" w:eastAsia="黑体" w:hint="eastAsia"/>
          <w:b/>
          <w:sz w:val="36"/>
          <w:szCs w:val="36"/>
        </w:rPr>
        <w:t xml:space="preserve"> </w:t>
      </w:r>
      <w:r>
        <w:rPr>
          <w:rFonts w:ascii="黑体" w:eastAsia="黑体" w:hint="eastAsia"/>
          <w:b/>
          <w:sz w:val="36"/>
          <w:szCs w:val="36"/>
        </w:rPr>
        <w:t>登</w:t>
      </w:r>
      <w:r>
        <w:rPr>
          <w:rFonts w:ascii="黑体" w:eastAsia="黑体" w:hint="eastAsia"/>
          <w:b/>
          <w:sz w:val="36"/>
          <w:szCs w:val="36"/>
        </w:rPr>
        <w:t xml:space="preserve"> </w:t>
      </w:r>
      <w:r>
        <w:rPr>
          <w:rFonts w:ascii="黑体" w:eastAsia="黑体" w:hint="eastAsia"/>
          <w:b/>
          <w:sz w:val="36"/>
          <w:szCs w:val="36"/>
        </w:rPr>
        <w:t>记</w:t>
      </w:r>
      <w:r>
        <w:rPr>
          <w:rFonts w:ascii="黑体" w:eastAsia="黑体" w:hint="eastAsia"/>
          <w:b/>
          <w:sz w:val="36"/>
          <w:szCs w:val="36"/>
        </w:rPr>
        <w:t xml:space="preserve"> </w:t>
      </w:r>
      <w:r>
        <w:rPr>
          <w:rFonts w:ascii="黑体" w:eastAsia="黑体" w:hint="eastAsia"/>
          <w:b/>
          <w:sz w:val="36"/>
          <w:szCs w:val="36"/>
        </w:rPr>
        <w:t>表</w:t>
      </w:r>
    </w:p>
    <w:p w:rsidR="00720D7F" w:rsidRDefault="00455F12" w:rsidP="00CC5CA9">
      <w:pPr>
        <w:spacing w:beforeLines="50" w:afterLines="25"/>
        <w:rPr>
          <w:sz w:val="18"/>
          <w:szCs w:val="18"/>
          <w:u w:val="single"/>
        </w:rPr>
      </w:pPr>
      <w:r>
        <w:rPr>
          <w:rFonts w:hint="eastAsia"/>
          <w:sz w:val="18"/>
          <w:szCs w:val="18"/>
        </w:rPr>
        <w:lastRenderedPageBreak/>
        <w:t>以下信息仅用于录取审核工作</w:t>
      </w:r>
      <w:r w:rsidR="00CC5CA9">
        <w:rPr>
          <w:rFonts w:hint="eastAsia"/>
          <w:sz w:val="18"/>
          <w:szCs w:val="18"/>
        </w:rPr>
        <w:t>和制作同学录，</w:t>
      </w:r>
      <w:r>
        <w:rPr>
          <w:rFonts w:hint="eastAsia"/>
          <w:sz w:val="18"/>
          <w:szCs w:val="18"/>
        </w:rPr>
        <w:t>为申请人保密，请</w:t>
      </w:r>
      <w:r w:rsidR="00CC5CA9">
        <w:rPr>
          <w:rFonts w:hint="eastAsia"/>
          <w:sz w:val="18"/>
          <w:szCs w:val="18"/>
        </w:rPr>
        <w:t>酌情</w:t>
      </w:r>
      <w:r>
        <w:rPr>
          <w:rFonts w:hint="eastAsia"/>
          <w:sz w:val="18"/>
          <w:szCs w:val="18"/>
        </w:rPr>
        <w:t>详细填写</w:t>
      </w:r>
      <w:r w:rsidR="00CC5CA9">
        <w:rPr>
          <w:rFonts w:hint="eastAsia"/>
          <w:sz w:val="18"/>
          <w:szCs w:val="18"/>
        </w:rPr>
        <w:t>（</w:t>
      </w:r>
      <w:r w:rsidR="00CC5CA9" w:rsidRPr="00CC5CA9">
        <w:rPr>
          <w:rFonts w:hint="eastAsia"/>
          <w:color w:val="FF0000"/>
          <w:sz w:val="18"/>
          <w:szCs w:val="18"/>
        </w:rPr>
        <w:t>红色必填</w:t>
      </w:r>
      <w:r w:rsidR="00CC5CA9">
        <w:rPr>
          <w:rFonts w:hint="eastAsia"/>
          <w:sz w:val="18"/>
          <w:szCs w:val="18"/>
        </w:rPr>
        <w:t>）</w:t>
      </w:r>
      <w:r>
        <w:rPr>
          <w:rFonts w:hint="eastAsia"/>
          <w:sz w:val="18"/>
          <w:szCs w:val="18"/>
        </w:rPr>
        <w:t>。</w:t>
      </w:r>
    </w:p>
    <w:tbl>
      <w:tblPr>
        <w:tblW w:w="9618" w:type="dxa"/>
        <w:tblInd w:w="-38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17"/>
        <w:gridCol w:w="2082"/>
        <w:gridCol w:w="854"/>
        <w:gridCol w:w="83"/>
        <w:gridCol w:w="764"/>
        <w:gridCol w:w="145"/>
        <w:gridCol w:w="422"/>
        <w:gridCol w:w="426"/>
        <w:gridCol w:w="132"/>
        <w:gridCol w:w="12"/>
        <w:gridCol w:w="851"/>
        <w:gridCol w:w="401"/>
        <w:gridCol w:w="46"/>
        <w:gridCol w:w="545"/>
        <w:gridCol w:w="567"/>
        <w:gridCol w:w="971"/>
      </w:tblGrid>
      <w:tr w:rsidR="00720D7F">
        <w:trPr>
          <w:cantSplit/>
          <w:trHeight w:val="363"/>
        </w:trPr>
        <w:tc>
          <w:tcPr>
            <w:tcW w:w="9618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0D7F" w:rsidRDefault="00455F12">
            <w:pPr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个人信息</w:t>
            </w:r>
          </w:p>
        </w:tc>
      </w:tr>
      <w:tr w:rsidR="00720D7F">
        <w:trPr>
          <w:cantSplit/>
          <w:trHeight w:val="495"/>
        </w:trPr>
        <w:tc>
          <w:tcPr>
            <w:tcW w:w="13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D7F" w:rsidRPr="00CC5CA9" w:rsidRDefault="00455F12">
            <w:pPr>
              <w:jc w:val="center"/>
              <w:rPr>
                <w:rFonts w:ascii="宋体" w:hAnsi="宋体"/>
                <w:color w:val="FF0000"/>
                <w:szCs w:val="21"/>
              </w:rPr>
            </w:pPr>
            <w:r w:rsidRPr="00CC5CA9">
              <w:rPr>
                <w:rFonts w:hint="eastAsia"/>
                <w:color w:val="FF0000"/>
                <w:szCs w:val="21"/>
              </w:rPr>
              <w:t>姓名</w:t>
            </w:r>
          </w:p>
        </w:tc>
        <w:tc>
          <w:tcPr>
            <w:tcW w:w="208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0D7F" w:rsidRPr="00CC5CA9" w:rsidRDefault="00720D7F">
            <w:pPr>
              <w:jc w:val="center"/>
              <w:rPr>
                <w:rFonts w:ascii="宋体" w:hAnsi="宋体"/>
                <w:color w:val="FF0000"/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20D7F" w:rsidRPr="00CC5CA9" w:rsidRDefault="00455F12">
            <w:pPr>
              <w:jc w:val="center"/>
              <w:rPr>
                <w:rFonts w:ascii="宋体" w:hAnsi="宋体"/>
                <w:color w:val="FF0000"/>
                <w:szCs w:val="21"/>
              </w:rPr>
            </w:pPr>
            <w:r w:rsidRPr="00CC5CA9">
              <w:rPr>
                <w:rFonts w:hint="eastAsia"/>
                <w:color w:val="FF0000"/>
                <w:szCs w:val="21"/>
              </w:rPr>
              <w:t>性</w:t>
            </w:r>
            <w:r w:rsidRPr="00CC5CA9">
              <w:rPr>
                <w:rFonts w:hint="eastAsia"/>
                <w:color w:val="FF0000"/>
                <w:szCs w:val="21"/>
              </w:rPr>
              <w:t xml:space="preserve">    </w:t>
            </w:r>
            <w:r w:rsidRPr="00CC5CA9">
              <w:rPr>
                <w:rFonts w:hint="eastAsia"/>
                <w:color w:val="FF0000"/>
                <w:szCs w:val="21"/>
              </w:rPr>
              <w:t>别</w:t>
            </w:r>
          </w:p>
        </w:tc>
        <w:tc>
          <w:tcPr>
            <w:tcW w:w="2435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20D7F" w:rsidRDefault="00720D7F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3" w:type="dxa"/>
            <w:gridSpan w:val="3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720D7F" w:rsidRDefault="00455F12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照片（</w:t>
            </w:r>
            <w:r>
              <w:rPr>
                <w:rFonts w:ascii="宋体" w:hAnsi="宋体" w:hint="eastAsia"/>
                <w:szCs w:val="21"/>
              </w:rPr>
              <w:t>2</w:t>
            </w:r>
            <w:r>
              <w:rPr>
                <w:rFonts w:ascii="宋体" w:hAnsi="宋体" w:hint="eastAsia"/>
                <w:szCs w:val="21"/>
              </w:rPr>
              <w:t>寸）</w:t>
            </w:r>
          </w:p>
        </w:tc>
      </w:tr>
      <w:tr w:rsidR="00720D7F">
        <w:trPr>
          <w:cantSplit/>
          <w:trHeight w:val="478"/>
        </w:trPr>
        <w:tc>
          <w:tcPr>
            <w:tcW w:w="131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D7F" w:rsidRDefault="00455F12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出生年月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0D7F" w:rsidRDefault="00720D7F">
            <w:pPr>
              <w:pStyle w:val="xl38"/>
              <w:widowControl w:val="0"/>
              <w:pBdr>
                <w:left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kern w:val="2"/>
                <w:sz w:val="21"/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20D7F" w:rsidRDefault="00455F12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籍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贯</w:t>
            </w:r>
          </w:p>
        </w:tc>
        <w:tc>
          <w:tcPr>
            <w:tcW w:w="2435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20D7F" w:rsidRDefault="00720D7F">
            <w:pPr>
              <w:pStyle w:val="xl38"/>
              <w:widowControl w:val="0"/>
              <w:pBdr>
                <w:left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kern w:val="2"/>
                <w:sz w:val="21"/>
                <w:szCs w:val="21"/>
              </w:rPr>
            </w:pPr>
          </w:p>
        </w:tc>
        <w:tc>
          <w:tcPr>
            <w:tcW w:w="2083" w:type="dxa"/>
            <w:gridSpan w:val="3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720D7F" w:rsidRDefault="00720D7F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720D7F">
        <w:trPr>
          <w:cantSplit/>
          <w:trHeight w:val="503"/>
        </w:trPr>
        <w:tc>
          <w:tcPr>
            <w:tcW w:w="131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D7F" w:rsidRDefault="00455F1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最高学历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0D7F" w:rsidRDefault="00720D7F">
            <w:pPr>
              <w:jc w:val="center"/>
              <w:rPr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20D7F" w:rsidRDefault="00455F1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专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业</w:t>
            </w:r>
          </w:p>
        </w:tc>
        <w:tc>
          <w:tcPr>
            <w:tcW w:w="2435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20D7F" w:rsidRDefault="00720D7F">
            <w:pPr>
              <w:jc w:val="center"/>
              <w:rPr>
                <w:szCs w:val="21"/>
              </w:rPr>
            </w:pPr>
          </w:p>
        </w:tc>
        <w:tc>
          <w:tcPr>
            <w:tcW w:w="2083" w:type="dxa"/>
            <w:gridSpan w:val="3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720D7F" w:rsidRDefault="00720D7F">
            <w:pPr>
              <w:jc w:val="center"/>
              <w:rPr>
                <w:szCs w:val="21"/>
              </w:rPr>
            </w:pPr>
          </w:p>
        </w:tc>
      </w:tr>
      <w:tr w:rsidR="00720D7F">
        <w:trPr>
          <w:cantSplit/>
          <w:trHeight w:val="491"/>
        </w:trPr>
        <w:tc>
          <w:tcPr>
            <w:tcW w:w="1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D7F" w:rsidRPr="00CC5CA9" w:rsidRDefault="00455F12">
            <w:pPr>
              <w:jc w:val="center"/>
              <w:rPr>
                <w:color w:val="FF0000"/>
                <w:szCs w:val="21"/>
              </w:rPr>
            </w:pPr>
            <w:r w:rsidRPr="00CC5CA9">
              <w:rPr>
                <w:rFonts w:hint="eastAsia"/>
                <w:color w:val="FF0000"/>
                <w:szCs w:val="21"/>
              </w:rPr>
              <w:t>移动电话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20D7F" w:rsidRDefault="00720D7F">
            <w:pPr>
              <w:rPr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20D7F" w:rsidRPr="00CC5CA9" w:rsidRDefault="00455F12">
            <w:pPr>
              <w:jc w:val="center"/>
              <w:rPr>
                <w:color w:val="FF0000"/>
                <w:szCs w:val="21"/>
              </w:rPr>
            </w:pPr>
            <w:r w:rsidRPr="00CC5CA9">
              <w:rPr>
                <w:rFonts w:hint="eastAsia"/>
                <w:color w:val="FF0000"/>
                <w:szCs w:val="21"/>
              </w:rPr>
              <w:t>电子邮件</w:t>
            </w:r>
          </w:p>
        </w:tc>
        <w:tc>
          <w:tcPr>
            <w:tcW w:w="24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D7F" w:rsidRDefault="00720D7F">
            <w:pPr>
              <w:jc w:val="center"/>
              <w:rPr>
                <w:szCs w:val="21"/>
              </w:rPr>
            </w:pPr>
          </w:p>
        </w:tc>
        <w:tc>
          <w:tcPr>
            <w:tcW w:w="2083" w:type="dxa"/>
            <w:gridSpan w:val="3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720D7F" w:rsidRDefault="00720D7F">
            <w:pPr>
              <w:jc w:val="center"/>
              <w:rPr>
                <w:szCs w:val="21"/>
              </w:rPr>
            </w:pPr>
          </w:p>
        </w:tc>
      </w:tr>
      <w:tr w:rsidR="00720D7F">
        <w:trPr>
          <w:cantSplit/>
          <w:trHeight w:val="532"/>
        </w:trPr>
        <w:tc>
          <w:tcPr>
            <w:tcW w:w="1317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720D7F" w:rsidRPr="00CC5CA9" w:rsidRDefault="00455F12">
            <w:pPr>
              <w:jc w:val="center"/>
              <w:rPr>
                <w:color w:val="FF0000"/>
                <w:szCs w:val="21"/>
              </w:rPr>
            </w:pPr>
            <w:r w:rsidRPr="00CC5CA9">
              <w:rPr>
                <w:rFonts w:hint="eastAsia"/>
                <w:color w:val="FF0000"/>
                <w:szCs w:val="21"/>
              </w:rPr>
              <w:t>身份证号码</w:t>
            </w:r>
          </w:p>
        </w:tc>
        <w:tc>
          <w:tcPr>
            <w:tcW w:w="8301" w:type="dxa"/>
            <w:gridSpan w:val="1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0D7F" w:rsidRDefault="00720D7F">
            <w:pPr>
              <w:jc w:val="center"/>
              <w:rPr>
                <w:b/>
                <w:sz w:val="24"/>
              </w:rPr>
            </w:pPr>
          </w:p>
        </w:tc>
      </w:tr>
      <w:tr w:rsidR="00720D7F">
        <w:trPr>
          <w:cantSplit/>
          <w:trHeight w:val="523"/>
        </w:trPr>
        <w:tc>
          <w:tcPr>
            <w:tcW w:w="13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720D7F" w:rsidRDefault="00455F12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学习及</w:t>
            </w:r>
          </w:p>
          <w:p w:rsidR="00720D7F" w:rsidRDefault="00455F12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工作经历</w:t>
            </w:r>
          </w:p>
        </w:tc>
        <w:tc>
          <w:tcPr>
            <w:tcW w:w="208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D7F" w:rsidRDefault="00455F12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时间</w:t>
            </w:r>
          </w:p>
        </w:tc>
        <w:tc>
          <w:tcPr>
            <w:tcW w:w="2694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D7F" w:rsidRDefault="00455F12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单位</w:t>
            </w:r>
          </w:p>
        </w:tc>
        <w:tc>
          <w:tcPr>
            <w:tcW w:w="3525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0D7F" w:rsidRDefault="00455F12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主要经历（职务）</w:t>
            </w:r>
          </w:p>
        </w:tc>
      </w:tr>
      <w:tr w:rsidR="00720D7F">
        <w:trPr>
          <w:cantSplit/>
          <w:trHeight w:val="465"/>
        </w:trPr>
        <w:tc>
          <w:tcPr>
            <w:tcW w:w="1317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720D7F" w:rsidRDefault="00720D7F">
            <w:pPr>
              <w:rPr>
                <w:b/>
                <w:sz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D7F" w:rsidRDefault="00720D7F"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D7F" w:rsidRDefault="00720D7F"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0D7F" w:rsidRDefault="00720D7F">
            <w:pPr>
              <w:rPr>
                <w:rFonts w:ascii="宋体" w:hAnsi="宋体"/>
                <w:sz w:val="24"/>
              </w:rPr>
            </w:pPr>
          </w:p>
        </w:tc>
      </w:tr>
      <w:tr w:rsidR="00720D7F">
        <w:trPr>
          <w:cantSplit/>
          <w:trHeight w:val="465"/>
        </w:trPr>
        <w:tc>
          <w:tcPr>
            <w:tcW w:w="1317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720D7F" w:rsidRDefault="00720D7F">
            <w:pPr>
              <w:rPr>
                <w:b/>
                <w:sz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D7F" w:rsidRDefault="00720D7F"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D7F" w:rsidRDefault="00720D7F"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0D7F" w:rsidRDefault="00720D7F">
            <w:pPr>
              <w:rPr>
                <w:rFonts w:ascii="宋体" w:hAnsi="宋体"/>
                <w:sz w:val="24"/>
              </w:rPr>
            </w:pPr>
          </w:p>
        </w:tc>
      </w:tr>
      <w:tr w:rsidR="00720D7F">
        <w:trPr>
          <w:cantSplit/>
          <w:trHeight w:val="465"/>
        </w:trPr>
        <w:tc>
          <w:tcPr>
            <w:tcW w:w="1317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720D7F" w:rsidRDefault="00720D7F">
            <w:pPr>
              <w:rPr>
                <w:b/>
                <w:sz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D7F" w:rsidRDefault="00720D7F"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D7F" w:rsidRDefault="00720D7F"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0D7F" w:rsidRDefault="00720D7F">
            <w:pPr>
              <w:rPr>
                <w:rFonts w:ascii="宋体" w:hAnsi="宋体"/>
                <w:sz w:val="24"/>
              </w:rPr>
            </w:pPr>
          </w:p>
        </w:tc>
      </w:tr>
      <w:tr w:rsidR="00720D7F">
        <w:trPr>
          <w:cantSplit/>
          <w:trHeight w:val="452"/>
        </w:trPr>
        <w:tc>
          <w:tcPr>
            <w:tcW w:w="9618" w:type="dxa"/>
            <w:gridSpan w:val="1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0D7F" w:rsidRDefault="00CC5CA9">
            <w:pPr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目前</w:t>
            </w:r>
            <w:r w:rsidR="00455F12">
              <w:rPr>
                <w:rFonts w:hint="eastAsia"/>
                <w:b/>
                <w:sz w:val="24"/>
              </w:rPr>
              <w:t>公司信息</w:t>
            </w:r>
          </w:p>
        </w:tc>
      </w:tr>
      <w:tr w:rsidR="00720D7F">
        <w:trPr>
          <w:trHeight w:val="520"/>
        </w:trPr>
        <w:tc>
          <w:tcPr>
            <w:tcW w:w="13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D7F" w:rsidRPr="00CC5CA9" w:rsidRDefault="00455F12">
            <w:pPr>
              <w:jc w:val="center"/>
              <w:rPr>
                <w:rFonts w:ascii="宋体" w:hAnsi="宋体"/>
                <w:color w:val="FF0000"/>
                <w:szCs w:val="21"/>
              </w:rPr>
            </w:pPr>
            <w:r w:rsidRPr="00CC5CA9">
              <w:rPr>
                <w:rFonts w:hint="eastAsia"/>
                <w:color w:val="FF0000"/>
                <w:szCs w:val="21"/>
              </w:rPr>
              <w:t>公司名称</w:t>
            </w:r>
          </w:p>
        </w:tc>
        <w:tc>
          <w:tcPr>
            <w:tcW w:w="3019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0D7F" w:rsidRPr="00CC5CA9" w:rsidRDefault="00720D7F">
            <w:pPr>
              <w:jc w:val="center"/>
              <w:rPr>
                <w:rFonts w:ascii="宋体" w:hAnsi="宋体"/>
                <w:color w:val="FF0000"/>
                <w:sz w:val="24"/>
              </w:rPr>
            </w:pPr>
          </w:p>
        </w:tc>
        <w:tc>
          <w:tcPr>
            <w:tcW w:w="133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D7F" w:rsidRPr="00CC5CA9" w:rsidRDefault="00455F12">
            <w:pPr>
              <w:jc w:val="center"/>
              <w:rPr>
                <w:color w:val="FF0000"/>
                <w:szCs w:val="21"/>
              </w:rPr>
            </w:pPr>
            <w:r w:rsidRPr="00CC5CA9">
              <w:rPr>
                <w:rFonts w:hint="eastAsia"/>
                <w:color w:val="FF0000"/>
                <w:szCs w:val="21"/>
              </w:rPr>
              <w:t>职</w:t>
            </w:r>
            <w:r w:rsidRPr="00CC5CA9">
              <w:rPr>
                <w:rFonts w:hint="eastAsia"/>
                <w:color w:val="FF0000"/>
                <w:szCs w:val="21"/>
              </w:rPr>
              <w:t xml:space="preserve">    </w:t>
            </w:r>
            <w:r w:rsidRPr="00CC5CA9">
              <w:rPr>
                <w:rFonts w:hint="eastAsia"/>
                <w:color w:val="FF0000"/>
                <w:szCs w:val="21"/>
              </w:rPr>
              <w:t>务</w:t>
            </w:r>
          </w:p>
        </w:tc>
        <w:tc>
          <w:tcPr>
            <w:tcW w:w="3951" w:type="dxa"/>
            <w:gridSpan w:val="9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0D7F" w:rsidRDefault="00720D7F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720D7F">
        <w:trPr>
          <w:trHeight w:val="523"/>
        </w:trPr>
        <w:tc>
          <w:tcPr>
            <w:tcW w:w="131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D7F" w:rsidRDefault="00455F12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公司电话</w:t>
            </w:r>
          </w:p>
        </w:tc>
        <w:tc>
          <w:tcPr>
            <w:tcW w:w="30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20D7F" w:rsidRDefault="00720D7F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D7F" w:rsidRDefault="00455F12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网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址</w:t>
            </w:r>
          </w:p>
        </w:tc>
        <w:tc>
          <w:tcPr>
            <w:tcW w:w="3951" w:type="dxa"/>
            <w:gridSpan w:val="9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720D7F" w:rsidRDefault="00720D7F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720D7F">
        <w:trPr>
          <w:trHeight w:val="531"/>
        </w:trPr>
        <w:tc>
          <w:tcPr>
            <w:tcW w:w="131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D7F" w:rsidRDefault="00455F1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通信地址</w:t>
            </w:r>
          </w:p>
        </w:tc>
        <w:tc>
          <w:tcPr>
            <w:tcW w:w="490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0D7F" w:rsidRDefault="00720D7F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0D7F" w:rsidRDefault="00455F12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szCs w:val="21"/>
              </w:rPr>
              <w:t>邮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编</w:t>
            </w:r>
          </w:p>
        </w:tc>
        <w:tc>
          <w:tcPr>
            <w:tcW w:w="212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0D7F" w:rsidRDefault="00720D7F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720D7F">
        <w:trPr>
          <w:cantSplit/>
          <w:trHeight w:val="851"/>
        </w:trPr>
        <w:tc>
          <w:tcPr>
            <w:tcW w:w="1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D7F" w:rsidRDefault="00455F1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公司性质</w:t>
            </w:r>
          </w:p>
        </w:tc>
        <w:tc>
          <w:tcPr>
            <w:tcW w:w="83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720D7F" w:rsidRDefault="00455F12">
            <w:pPr>
              <w:spacing w:line="36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</w:t>
            </w:r>
            <w:r>
              <w:rPr>
                <w:rFonts w:ascii="宋体" w:hAnsi="宋体" w:hint="eastAsia"/>
              </w:rPr>
              <w:t>□国有企业</w:t>
            </w:r>
            <w:r>
              <w:rPr>
                <w:rFonts w:ascii="宋体" w:hAnsi="宋体" w:hint="eastAsia"/>
              </w:rPr>
              <w:t xml:space="preserve">          </w:t>
            </w:r>
            <w:r>
              <w:rPr>
                <w:rFonts w:ascii="宋体" w:hAnsi="宋体" w:hint="eastAsia"/>
              </w:rPr>
              <w:t>□民营</w:t>
            </w:r>
            <w:r>
              <w:rPr>
                <w:rFonts w:ascii="宋体" w:hAnsi="宋体" w:hint="eastAsia"/>
              </w:rPr>
              <w:t>/</w:t>
            </w:r>
            <w:r>
              <w:rPr>
                <w:rFonts w:ascii="宋体" w:hAnsi="宋体" w:hint="eastAsia"/>
              </w:rPr>
              <w:t>私营企业</w:t>
            </w:r>
            <w:r>
              <w:rPr>
                <w:rFonts w:ascii="宋体" w:hAnsi="宋体" w:hint="eastAsia"/>
              </w:rPr>
              <w:t xml:space="preserve">         </w:t>
            </w:r>
            <w:r>
              <w:rPr>
                <w:rFonts w:ascii="宋体" w:hAnsi="宋体" w:hint="eastAsia"/>
              </w:rPr>
              <w:t>□外商独资企业</w:t>
            </w:r>
          </w:p>
          <w:p w:rsidR="00720D7F" w:rsidRDefault="00455F12">
            <w:pPr>
              <w:spacing w:line="36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</w:t>
            </w:r>
            <w:r>
              <w:rPr>
                <w:rFonts w:ascii="宋体" w:hAnsi="宋体" w:hint="eastAsia"/>
              </w:rPr>
              <w:t>□中外合资企业</w:t>
            </w:r>
            <w:r>
              <w:rPr>
                <w:rFonts w:ascii="宋体" w:hAnsi="宋体" w:hint="eastAsia"/>
              </w:rPr>
              <w:t xml:space="preserve">      </w:t>
            </w:r>
            <w:r>
              <w:rPr>
                <w:rFonts w:ascii="宋体" w:hAnsi="宋体" w:hint="eastAsia"/>
              </w:rPr>
              <w:t>□政府部门和事业单位</w:t>
            </w:r>
            <w:r>
              <w:rPr>
                <w:rFonts w:ascii="宋体" w:hAnsi="宋体" w:hint="eastAsia"/>
              </w:rPr>
              <w:t xml:space="preserve">    </w:t>
            </w:r>
            <w:r>
              <w:rPr>
                <w:rFonts w:ascii="宋体" w:hAnsi="宋体" w:hint="eastAsia"/>
              </w:rPr>
              <w:t>□其他</w:t>
            </w:r>
            <w:r>
              <w:rPr>
                <w:rFonts w:ascii="宋体" w:hAnsi="宋体" w:hint="eastAsia"/>
              </w:rPr>
              <w:t>(</w:t>
            </w:r>
            <w:r>
              <w:rPr>
                <w:rFonts w:ascii="宋体" w:hAnsi="宋体" w:hint="eastAsia"/>
              </w:rPr>
              <w:t>请注明</w:t>
            </w:r>
            <w:r>
              <w:rPr>
                <w:rFonts w:ascii="宋体" w:hAnsi="宋体" w:hint="eastAsia"/>
              </w:rPr>
              <w:t xml:space="preserve">) </w:t>
            </w:r>
          </w:p>
        </w:tc>
      </w:tr>
      <w:tr w:rsidR="00720D7F">
        <w:trPr>
          <w:cantSplit/>
          <w:trHeight w:val="484"/>
        </w:trPr>
        <w:tc>
          <w:tcPr>
            <w:tcW w:w="1317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20D7F" w:rsidRDefault="00455F12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所属行业</w:t>
            </w:r>
          </w:p>
        </w:tc>
        <w:tc>
          <w:tcPr>
            <w:tcW w:w="2936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720D7F" w:rsidRDefault="00455F12">
            <w:pPr>
              <w:spacing w:line="32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□制造业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>
              <w:rPr>
                <w:rFonts w:ascii="宋体" w:hAnsi="宋体" w:hint="eastAsia"/>
                <w:szCs w:val="21"/>
              </w:rPr>
              <w:t>□金融投资</w:t>
            </w:r>
          </w:p>
          <w:p w:rsidR="00720D7F" w:rsidRDefault="00455F12">
            <w:pPr>
              <w:spacing w:line="32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□贸易、服务业□房地产建筑</w:t>
            </w:r>
            <w:r>
              <w:rPr>
                <w:rFonts w:ascii="宋体" w:hAnsi="宋体" w:hint="eastAsia"/>
                <w:szCs w:val="21"/>
              </w:rPr>
              <w:t xml:space="preserve">      </w:t>
            </w:r>
            <w:r>
              <w:rPr>
                <w:rFonts w:ascii="宋体" w:hAnsi="宋体" w:hint="eastAsia"/>
                <w:szCs w:val="21"/>
              </w:rPr>
              <w:t>□信息、通讯</w:t>
            </w:r>
            <w:r>
              <w:rPr>
                <w:rFonts w:ascii="宋体" w:hAnsi="宋体" w:hint="eastAsia"/>
                <w:szCs w:val="21"/>
              </w:rPr>
              <w:t xml:space="preserve">  </w:t>
            </w:r>
            <w:r>
              <w:rPr>
                <w:rFonts w:ascii="宋体" w:hAnsi="宋体" w:hint="eastAsia"/>
                <w:szCs w:val="21"/>
              </w:rPr>
              <w:t>其他</w:t>
            </w:r>
            <w:r>
              <w:rPr>
                <w:rFonts w:ascii="宋体" w:hAnsi="宋体" w:hint="eastAsia"/>
                <w:szCs w:val="21"/>
              </w:rPr>
              <w:t>_______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720D7F" w:rsidRDefault="00455F12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企业</w:t>
            </w:r>
          </w:p>
          <w:p w:rsidR="00720D7F" w:rsidRDefault="00455F12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年销售额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720D7F" w:rsidRDefault="00720D7F">
            <w:pPr>
              <w:widowControl/>
              <w:jc w:val="center"/>
              <w:rPr>
                <w:rFonts w:ascii="宋体" w:hAnsi="宋体"/>
                <w:szCs w:val="21"/>
              </w:rPr>
            </w:pPr>
          </w:p>
          <w:p w:rsidR="00720D7F" w:rsidRDefault="00720D7F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720D7F" w:rsidRDefault="00455F12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企业</w:t>
            </w:r>
          </w:p>
          <w:p w:rsidR="00720D7F" w:rsidRDefault="00455F12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员工人数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20D7F" w:rsidRDefault="00720D7F">
            <w:pPr>
              <w:spacing w:line="320" w:lineRule="exact"/>
              <w:ind w:left="9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20D7F" w:rsidRDefault="00455F12">
            <w:pPr>
              <w:spacing w:line="320" w:lineRule="exact"/>
              <w:ind w:left="9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兴趣</w:t>
            </w:r>
          </w:p>
          <w:p w:rsidR="00720D7F" w:rsidRDefault="00455F12">
            <w:pPr>
              <w:spacing w:line="320" w:lineRule="exact"/>
              <w:ind w:left="9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爱好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0D7F" w:rsidRDefault="00720D7F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 w:rsidR="00720D7F">
        <w:trPr>
          <w:cantSplit/>
          <w:trHeight w:val="363"/>
        </w:trPr>
        <w:tc>
          <w:tcPr>
            <w:tcW w:w="9618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0D7F" w:rsidRDefault="00455F12">
            <w:pPr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其他信息</w:t>
            </w:r>
          </w:p>
        </w:tc>
      </w:tr>
      <w:tr w:rsidR="00CC5CA9">
        <w:trPr>
          <w:cantSplit/>
          <w:trHeight w:val="973"/>
        </w:trPr>
        <w:tc>
          <w:tcPr>
            <w:tcW w:w="13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CA9" w:rsidRPr="00047FF7" w:rsidRDefault="00CC5CA9" w:rsidP="003613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入学报道</w:t>
            </w:r>
            <w:r w:rsidRPr="00075047">
              <w:rPr>
                <w:rFonts w:hint="eastAsia"/>
                <w:szCs w:val="21"/>
              </w:rPr>
              <w:t>资料</w:t>
            </w:r>
          </w:p>
        </w:tc>
        <w:tc>
          <w:tcPr>
            <w:tcW w:w="8301" w:type="dxa"/>
            <w:gridSpan w:val="15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CC5CA9" w:rsidRPr="00414A46" w:rsidRDefault="00CC5CA9" w:rsidP="003613E1">
            <w:pPr>
              <w:spacing w:line="320" w:lineRule="exact"/>
              <w:ind w:firstLineChars="50" w:firstLine="105"/>
              <w:rPr>
                <w:rFonts w:ascii="宋体" w:hAnsi="宋体"/>
              </w:rPr>
            </w:pPr>
            <w:r w:rsidRPr="00CC5703">
              <w:rPr>
                <w:rFonts w:ascii="宋体" w:hAnsi="宋体" w:hint="eastAsia"/>
                <w:color w:val="FF0000"/>
                <w:szCs w:val="21"/>
              </w:rPr>
              <w:t>★报名登记表 ★名片1张 ★身份证复印件1张 ★企业简介</w:t>
            </w:r>
            <w:r>
              <w:rPr>
                <w:rFonts w:ascii="宋体" w:hAnsi="宋体" w:hint="eastAsia"/>
                <w:szCs w:val="21"/>
              </w:rPr>
              <w:t xml:space="preserve"> ★营业执照副本复印件1</w:t>
            </w:r>
            <w:r w:rsidRPr="00075047">
              <w:rPr>
                <w:rFonts w:ascii="宋体" w:hAnsi="宋体" w:hint="eastAsia"/>
                <w:szCs w:val="21"/>
              </w:rPr>
              <w:t>张</w:t>
            </w:r>
          </w:p>
        </w:tc>
      </w:tr>
      <w:tr w:rsidR="00CC5CA9">
        <w:trPr>
          <w:cantSplit/>
          <w:trHeight w:val="566"/>
        </w:trPr>
        <w:tc>
          <w:tcPr>
            <w:tcW w:w="1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CA9" w:rsidRPr="00075047" w:rsidRDefault="00CC5CA9" w:rsidP="003613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学习期望</w:t>
            </w:r>
          </w:p>
        </w:tc>
        <w:tc>
          <w:tcPr>
            <w:tcW w:w="83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CC5CA9" w:rsidRPr="00075047" w:rsidRDefault="00CC5CA9" w:rsidP="003613E1">
            <w:pPr>
              <w:spacing w:line="320" w:lineRule="exact"/>
              <w:ind w:firstLineChars="50" w:firstLine="105"/>
              <w:rPr>
                <w:rFonts w:ascii="宋体" w:hAnsi="宋体"/>
                <w:szCs w:val="21"/>
              </w:rPr>
            </w:pPr>
          </w:p>
        </w:tc>
      </w:tr>
      <w:tr w:rsidR="00CC5CA9">
        <w:trPr>
          <w:cantSplit/>
          <w:trHeight w:val="373"/>
        </w:trPr>
        <w:tc>
          <w:tcPr>
            <w:tcW w:w="1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CA9" w:rsidRPr="00075047" w:rsidRDefault="00CC5CA9" w:rsidP="003613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其他说明</w:t>
            </w:r>
          </w:p>
        </w:tc>
        <w:tc>
          <w:tcPr>
            <w:tcW w:w="83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CC5CA9" w:rsidRPr="00926EA1" w:rsidRDefault="00CC5CA9" w:rsidP="003613E1">
            <w:pPr>
              <w:spacing w:line="320" w:lineRule="exact"/>
              <w:ind w:firstLineChars="50" w:firstLine="105"/>
              <w:rPr>
                <w:rFonts w:ascii="宋体" w:hAnsi="宋体"/>
                <w:color w:val="0000FF"/>
                <w:szCs w:val="21"/>
              </w:rPr>
            </w:pPr>
            <w:r w:rsidRPr="00926EA1">
              <w:rPr>
                <w:rFonts w:ascii="宋体" w:hAnsi="宋体" w:hint="eastAsia"/>
                <w:color w:val="0000FF"/>
                <w:szCs w:val="21"/>
              </w:rPr>
              <w:t xml:space="preserve"> </w:t>
            </w:r>
          </w:p>
        </w:tc>
      </w:tr>
    </w:tbl>
    <w:p w:rsidR="00CC5CA9" w:rsidRDefault="00CC5CA9" w:rsidP="00CC5CA9">
      <w:pPr>
        <w:rPr>
          <w:rFonts w:ascii="宋体" w:hAnsi="宋体" w:hint="eastAsia"/>
          <w:b/>
          <w:sz w:val="24"/>
        </w:rPr>
      </w:pPr>
    </w:p>
    <w:p w:rsidR="00CC5CA9" w:rsidRDefault="00CC5CA9" w:rsidP="00CC5CA9">
      <w:pPr>
        <w:rPr>
          <w:rFonts w:ascii="宋体" w:hAnsi="宋体"/>
          <w:b/>
          <w:sz w:val="24"/>
          <w:u w:val="single"/>
        </w:rPr>
      </w:pPr>
      <w:r w:rsidRPr="00A03225">
        <w:rPr>
          <w:rFonts w:ascii="宋体" w:hAnsi="宋体" w:hint="eastAsia"/>
          <w:b/>
          <w:sz w:val="24"/>
        </w:rPr>
        <w:t>申请人签名：</w:t>
      </w:r>
      <w:r w:rsidRPr="00A03225">
        <w:rPr>
          <w:rFonts w:ascii="宋体" w:hAnsi="宋体" w:hint="eastAsia"/>
          <w:b/>
          <w:sz w:val="24"/>
          <w:u w:val="single"/>
        </w:rPr>
        <w:t xml:space="preserve">                         </w:t>
      </w:r>
      <w:r w:rsidRPr="00A03225">
        <w:rPr>
          <w:rFonts w:ascii="宋体" w:hAnsi="宋体" w:hint="eastAsia"/>
          <w:b/>
          <w:sz w:val="24"/>
        </w:rPr>
        <w:t xml:space="preserve">       日期：</w:t>
      </w:r>
      <w:r w:rsidRPr="00A03225">
        <w:rPr>
          <w:rFonts w:ascii="宋体" w:hAnsi="宋体" w:hint="eastAsia"/>
          <w:b/>
          <w:sz w:val="24"/>
          <w:u w:val="single"/>
        </w:rPr>
        <w:t xml:space="preserve">                  </w:t>
      </w:r>
    </w:p>
    <w:p w:rsidR="00CC5CA9" w:rsidRDefault="00CC5CA9" w:rsidP="00CC5CA9">
      <w:pPr>
        <w:rPr>
          <w:rFonts w:ascii="宋体" w:hAnsi="宋体"/>
          <w:b/>
          <w:sz w:val="24"/>
          <w:u w:val="single"/>
        </w:rPr>
      </w:pPr>
    </w:p>
    <w:p w:rsidR="00CC5CA9" w:rsidRPr="00CC5703" w:rsidRDefault="00CC5CA9" w:rsidP="00CC5CA9">
      <w:pPr>
        <w:rPr>
          <w:rFonts w:ascii="宋体" w:hAnsi="宋体"/>
          <w:sz w:val="24"/>
        </w:rPr>
      </w:pPr>
      <w:r w:rsidRPr="00CC5703">
        <w:rPr>
          <w:rFonts w:ascii="宋体" w:hAnsi="宋体" w:hint="eastAsia"/>
          <w:sz w:val="24"/>
        </w:rPr>
        <w:t>填好发送至</w:t>
      </w:r>
      <w:r>
        <w:rPr>
          <w:rFonts w:ascii="宋体" w:hAnsi="宋体" w:hint="eastAsia"/>
          <w:sz w:val="24"/>
        </w:rPr>
        <w:t>：</w:t>
      </w:r>
      <w:r w:rsidRPr="00CC5703">
        <w:rPr>
          <w:rFonts w:ascii="宋体" w:hAnsi="宋体" w:hint="eastAsia"/>
          <w:sz w:val="24"/>
        </w:rPr>
        <w:t>邮箱：</w:t>
      </w:r>
      <w:hyperlink r:id="rId33" w:history="1">
        <w:r w:rsidRPr="005D1D96">
          <w:rPr>
            <w:rFonts w:hint="eastAsia"/>
            <w:color w:val="4F81BD" w:themeColor="accent1"/>
          </w:rPr>
          <w:t>pkubiz@126.com</w:t>
        </w:r>
      </w:hyperlink>
      <w:r w:rsidRPr="00CC5703">
        <w:rPr>
          <w:rFonts w:ascii="宋体" w:hAnsi="宋体" w:hint="eastAsia"/>
          <w:sz w:val="24"/>
        </w:rPr>
        <w:t xml:space="preserve"> 或微信</w:t>
      </w:r>
      <w:r w:rsidRPr="005D1D96">
        <w:rPr>
          <w:rFonts w:ascii="宋体" w:hAnsi="宋体" w:hint="eastAsia"/>
          <w:color w:val="4F81BD" w:themeColor="accent1"/>
          <w:sz w:val="24"/>
        </w:rPr>
        <w:t>13120255228</w:t>
      </w:r>
      <w:r w:rsidRPr="005D1D96">
        <w:rPr>
          <w:rFonts w:ascii="宋体" w:hAnsi="宋体" w:hint="eastAsia"/>
          <w:sz w:val="24"/>
        </w:rPr>
        <w:t xml:space="preserve"> </w:t>
      </w:r>
      <w:r w:rsidRPr="00CC5703">
        <w:rPr>
          <w:rFonts w:ascii="宋体" w:hAnsi="宋体" w:hint="eastAsia"/>
          <w:sz w:val="24"/>
        </w:rPr>
        <w:t>即可</w:t>
      </w:r>
    </w:p>
    <w:p w:rsidR="00720D7F" w:rsidRDefault="00720D7F" w:rsidP="00CC5CA9">
      <w:pPr>
        <w:rPr>
          <w:b/>
          <w:szCs w:val="22"/>
        </w:rPr>
      </w:pPr>
    </w:p>
    <w:sectPr w:rsidR="00720D7F" w:rsidSect="00720D7F">
      <w:headerReference w:type="default" r:id="rId34"/>
      <w:footerReference w:type="defaul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5F12" w:rsidRDefault="00455F12" w:rsidP="00720D7F">
      <w:r>
        <w:separator/>
      </w:r>
    </w:p>
  </w:endnote>
  <w:endnote w:type="continuationSeparator" w:id="0">
    <w:p w:rsidR="00455F12" w:rsidRDefault="00455F12" w:rsidP="00720D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73239"/>
    </w:sdtPr>
    <w:sdtContent>
      <w:p w:rsidR="00720D7F" w:rsidRDefault="00455F12">
        <w:pPr>
          <w:pStyle w:val="a4"/>
          <w:jc w:val="right"/>
        </w:pPr>
        <w:r>
          <w:rPr>
            <w:rFonts w:ascii="微软雅黑" w:eastAsia="微软雅黑" w:hAnsi="微软雅黑" w:hint="eastAsia"/>
            <w:sz w:val="21"/>
            <w:szCs w:val="21"/>
          </w:rPr>
          <w:t xml:space="preserve">BEIFENG </w:t>
        </w:r>
        <w:r w:rsidR="00720D7F">
          <w:rPr>
            <w:rFonts w:ascii="微软雅黑" w:eastAsia="微软雅黑" w:hAnsi="微软雅黑"/>
            <w:sz w:val="21"/>
            <w:szCs w:val="21"/>
          </w:rPr>
          <w:fldChar w:fldCharType="begin"/>
        </w:r>
        <w:r>
          <w:rPr>
            <w:rFonts w:ascii="微软雅黑" w:eastAsia="微软雅黑" w:hAnsi="微软雅黑"/>
            <w:sz w:val="21"/>
            <w:szCs w:val="21"/>
          </w:rPr>
          <w:instrText xml:space="preserve"> PAGE   \* MERGEFORMAT </w:instrText>
        </w:r>
        <w:r w:rsidR="00720D7F">
          <w:rPr>
            <w:rFonts w:ascii="微软雅黑" w:eastAsia="微软雅黑" w:hAnsi="微软雅黑"/>
            <w:sz w:val="21"/>
            <w:szCs w:val="21"/>
          </w:rPr>
          <w:fldChar w:fldCharType="separate"/>
        </w:r>
        <w:r w:rsidR="00C21802" w:rsidRPr="00C21802">
          <w:rPr>
            <w:rFonts w:ascii="微软雅黑" w:eastAsia="微软雅黑" w:hAnsi="微软雅黑"/>
            <w:noProof/>
            <w:sz w:val="21"/>
            <w:szCs w:val="21"/>
            <w:lang w:val="zh-CN"/>
          </w:rPr>
          <w:t>11</w:t>
        </w:r>
        <w:r w:rsidR="00720D7F">
          <w:rPr>
            <w:rFonts w:ascii="微软雅黑" w:eastAsia="微软雅黑" w:hAnsi="微软雅黑"/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5F12" w:rsidRDefault="00455F12" w:rsidP="00720D7F">
      <w:r>
        <w:separator/>
      </w:r>
    </w:p>
  </w:footnote>
  <w:footnote w:type="continuationSeparator" w:id="0">
    <w:p w:rsidR="00455F12" w:rsidRDefault="00455F12" w:rsidP="00720D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D7F" w:rsidRDefault="00455F12">
    <w:pPr>
      <w:pStyle w:val="a5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-352425</wp:posOffset>
          </wp:positionH>
          <wp:positionV relativeFrom="paragraph">
            <wp:posOffset>-730885</wp:posOffset>
          </wp:positionV>
          <wp:extent cx="6019800" cy="1438275"/>
          <wp:effectExtent l="19050" t="0" r="0" b="0"/>
          <wp:wrapNone/>
          <wp:docPr id="12" name="图片 2" descr="页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2" descr="页眉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9800" cy="1438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01053"/>
    <w:rsid w:val="000130CD"/>
    <w:rsid w:val="00021283"/>
    <w:rsid w:val="00021D76"/>
    <w:rsid w:val="00031CE1"/>
    <w:rsid w:val="0004744D"/>
    <w:rsid w:val="000613E0"/>
    <w:rsid w:val="00062B99"/>
    <w:rsid w:val="00063C05"/>
    <w:rsid w:val="00063C21"/>
    <w:rsid w:val="00064A1F"/>
    <w:rsid w:val="00070229"/>
    <w:rsid w:val="00080ED5"/>
    <w:rsid w:val="00083DF8"/>
    <w:rsid w:val="0009156A"/>
    <w:rsid w:val="000A12B1"/>
    <w:rsid w:val="000A2B1A"/>
    <w:rsid w:val="000B2F37"/>
    <w:rsid w:val="000B5FC5"/>
    <w:rsid w:val="000B646A"/>
    <w:rsid w:val="000C0CB4"/>
    <w:rsid w:val="000C4A99"/>
    <w:rsid w:val="000C5A0F"/>
    <w:rsid w:val="000D031A"/>
    <w:rsid w:val="000D27A3"/>
    <w:rsid w:val="000D4E9B"/>
    <w:rsid w:val="000D7CE0"/>
    <w:rsid w:val="000F56B8"/>
    <w:rsid w:val="001018E4"/>
    <w:rsid w:val="00102732"/>
    <w:rsid w:val="00113F6C"/>
    <w:rsid w:val="001230AC"/>
    <w:rsid w:val="0012317F"/>
    <w:rsid w:val="00124831"/>
    <w:rsid w:val="00134D6D"/>
    <w:rsid w:val="00135918"/>
    <w:rsid w:val="00140D70"/>
    <w:rsid w:val="00142C46"/>
    <w:rsid w:val="0015312F"/>
    <w:rsid w:val="00155D99"/>
    <w:rsid w:val="0015782D"/>
    <w:rsid w:val="00160E11"/>
    <w:rsid w:val="00167B7C"/>
    <w:rsid w:val="001702F9"/>
    <w:rsid w:val="00181249"/>
    <w:rsid w:val="001B3B87"/>
    <w:rsid w:val="001C0B58"/>
    <w:rsid w:val="001C1C17"/>
    <w:rsid w:val="001C395E"/>
    <w:rsid w:val="001C52FA"/>
    <w:rsid w:val="001D26D1"/>
    <w:rsid w:val="001D4CC3"/>
    <w:rsid w:val="001D5FFC"/>
    <w:rsid w:val="001D6E34"/>
    <w:rsid w:val="001F339B"/>
    <w:rsid w:val="001F3DFD"/>
    <w:rsid w:val="001F4B2E"/>
    <w:rsid w:val="00204FF8"/>
    <w:rsid w:val="0020559F"/>
    <w:rsid w:val="00206234"/>
    <w:rsid w:val="002112CF"/>
    <w:rsid w:val="002222CD"/>
    <w:rsid w:val="002233D5"/>
    <w:rsid w:val="00225F32"/>
    <w:rsid w:val="00226824"/>
    <w:rsid w:val="00236A07"/>
    <w:rsid w:val="00240440"/>
    <w:rsid w:val="00265617"/>
    <w:rsid w:val="00266E6A"/>
    <w:rsid w:val="00267782"/>
    <w:rsid w:val="00271522"/>
    <w:rsid w:val="0028658D"/>
    <w:rsid w:val="00291A76"/>
    <w:rsid w:val="002B0C4E"/>
    <w:rsid w:val="002B1041"/>
    <w:rsid w:val="002B4251"/>
    <w:rsid w:val="002B6D3B"/>
    <w:rsid w:val="002C1DCD"/>
    <w:rsid w:val="002C4B4A"/>
    <w:rsid w:val="002E1EBA"/>
    <w:rsid w:val="002E448C"/>
    <w:rsid w:val="002E6754"/>
    <w:rsid w:val="002F3886"/>
    <w:rsid w:val="002F6C1E"/>
    <w:rsid w:val="00300A5E"/>
    <w:rsid w:val="00303D43"/>
    <w:rsid w:val="0030761B"/>
    <w:rsid w:val="00311ED1"/>
    <w:rsid w:val="00311EE4"/>
    <w:rsid w:val="00323368"/>
    <w:rsid w:val="0032447C"/>
    <w:rsid w:val="003259CE"/>
    <w:rsid w:val="00341588"/>
    <w:rsid w:val="003464F8"/>
    <w:rsid w:val="003521F0"/>
    <w:rsid w:val="003546FF"/>
    <w:rsid w:val="00355122"/>
    <w:rsid w:val="00356186"/>
    <w:rsid w:val="0035740F"/>
    <w:rsid w:val="003601ED"/>
    <w:rsid w:val="0037464B"/>
    <w:rsid w:val="00375B69"/>
    <w:rsid w:val="003811F4"/>
    <w:rsid w:val="00387DA6"/>
    <w:rsid w:val="003A3196"/>
    <w:rsid w:val="003B399F"/>
    <w:rsid w:val="003B607E"/>
    <w:rsid w:val="003C06CA"/>
    <w:rsid w:val="003D21C6"/>
    <w:rsid w:val="003D2AF4"/>
    <w:rsid w:val="003E5B75"/>
    <w:rsid w:val="003E6EAC"/>
    <w:rsid w:val="003E7221"/>
    <w:rsid w:val="003F7426"/>
    <w:rsid w:val="00406B6B"/>
    <w:rsid w:val="00412741"/>
    <w:rsid w:val="00412E9A"/>
    <w:rsid w:val="00413B33"/>
    <w:rsid w:val="00423439"/>
    <w:rsid w:val="004266AF"/>
    <w:rsid w:val="004401C1"/>
    <w:rsid w:val="004407AE"/>
    <w:rsid w:val="004416E7"/>
    <w:rsid w:val="00455F12"/>
    <w:rsid w:val="00457C5E"/>
    <w:rsid w:val="004614EE"/>
    <w:rsid w:val="00461F23"/>
    <w:rsid w:val="00463227"/>
    <w:rsid w:val="00463D86"/>
    <w:rsid w:val="0047052E"/>
    <w:rsid w:val="0047366D"/>
    <w:rsid w:val="004839A4"/>
    <w:rsid w:val="00493AE3"/>
    <w:rsid w:val="00497A9B"/>
    <w:rsid w:val="004A33DB"/>
    <w:rsid w:val="004A3783"/>
    <w:rsid w:val="004A3D66"/>
    <w:rsid w:val="004B4679"/>
    <w:rsid w:val="004B4883"/>
    <w:rsid w:val="004C7E5B"/>
    <w:rsid w:val="004D52AF"/>
    <w:rsid w:val="004E05C7"/>
    <w:rsid w:val="004E189A"/>
    <w:rsid w:val="004F05E4"/>
    <w:rsid w:val="004F314D"/>
    <w:rsid w:val="004F485C"/>
    <w:rsid w:val="004F7BD7"/>
    <w:rsid w:val="00500A75"/>
    <w:rsid w:val="00500C3D"/>
    <w:rsid w:val="005063A8"/>
    <w:rsid w:val="00506813"/>
    <w:rsid w:val="00515ACD"/>
    <w:rsid w:val="0052005A"/>
    <w:rsid w:val="005214DE"/>
    <w:rsid w:val="00521C5C"/>
    <w:rsid w:val="00532F88"/>
    <w:rsid w:val="00533B8B"/>
    <w:rsid w:val="005352E8"/>
    <w:rsid w:val="00536629"/>
    <w:rsid w:val="005431BB"/>
    <w:rsid w:val="00553C19"/>
    <w:rsid w:val="00587CAA"/>
    <w:rsid w:val="00591508"/>
    <w:rsid w:val="00593D6C"/>
    <w:rsid w:val="00597008"/>
    <w:rsid w:val="005A5B22"/>
    <w:rsid w:val="005B228D"/>
    <w:rsid w:val="005C15A5"/>
    <w:rsid w:val="005C1741"/>
    <w:rsid w:val="005C3739"/>
    <w:rsid w:val="005C571D"/>
    <w:rsid w:val="005D11A1"/>
    <w:rsid w:val="005E5122"/>
    <w:rsid w:val="005E7CF4"/>
    <w:rsid w:val="00601063"/>
    <w:rsid w:val="00603B43"/>
    <w:rsid w:val="006052D4"/>
    <w:rsid w:val="006129E0"/>
    <w:rsid w:val="00621F7D"/>
    <w:rsid w:val="00624BB9"/>
    <w:rsid w:val="006267A6"/>
    <w:rsid w:val="006329B6"/>
    <w:rsid w:val="00634469"/>
    <w:rsid w:val="0063495C"/>
    <w:rsid w:val="00635B13"/>
    <w:rsid w:val="00641EE0"/>
    <w:rsid w:val="00643109"/>
    <w:rsid w:val="00647CEF"/>
    <w:rsid w:val="00654F7D"/>
    <w:rsid w:val="00663D2F"/>
    <w:rsid w:val="00666A00"/>
    <w:rsid w:val="006740BB"/>
    <w:rsid w:val="0068360F"/>
    <w:rsid w:val="0069372C"/>
    <w:rsid w:val="00697E75"/>
    <w:rsid w:val="006A3E8A"/>
    <w:rsid w:val="006A4D05"/>
    <w:rsid w:val="006A4DC2"/>
    <w:rsid w:val="006B1333"/>
    <w:rsid w:val="006C15A2"/>
    <w:rsid w:val="006C4B95"/>
    <w:rsid w:val="006C4C9B"/>
    <w:rsid w:val="006D5320"/>
    <w:rsid w:val="006D6FF9"/>
    <w:rsid w:val="006E0C8B"/>
    <w:rsid w:val="006E0D84"/>
    <w:rsid w:val="006E4460"/>
    <w:rsid w:val="006E63B8"/>
    <w:rsid w:val="006F1090"/>
    <w:rsid w:val="006F3A88"/>
    <w:rsid w:val="006F5F83"/>
    <w:rsid w:val="006F7B4C"/>
    <w:rsid w:val="007010D1"/>
    <w:rsid w:val="00704119"/>
    <w:rsid w:val="00705775"/>
    <w:rsid w:val="00712B23"/>
    <w:rsid w:val="00717B77"/>
    <w:rsid w:val="00720D7F"/>
    <w:rsid w:val="0072241F"/>
    <w:rsid w:val="00725265"/>
    <w:rsid w:val="007274AA"/>
    <w:rsid w:val="00732D86"/>
    <w:rsid w:val="007338EE"/>
    <w:rsid w:val="007343FC"/>
    <w:rsid w:val="007351E7"/>
    <w:rsid w:val="00736A0E"/>
    <w:rsid w:val="00736CB1"/>
    <w:rsid w:val="0074051D"/>
    <w:rsid w:val="00742616"/>
    <w:rsid w:val="00747702"/>
    <w:rsid w:val="00753788"/>
    <w:rsid w:val="00754FE9"/>
    <w:rsid w:val="007654C4"/>
    <w:rsid w:val="00787B41"/>
    <w:rsid w:val="00792577"/>
    <w:rsid w:val="0079754A"/>
    <w:rsid w:val="007A156A"/>
    <w:rsid w:val="007A25C8"/>
    <w:rsid w:val="007A3CAD"/>
    <w:rsid w:val="007A6702"/>
    <w:rsid w:val="007B0D49"/>
    <w:rsid w:val="007B6FF1"/>
    <w:rsid w:val="007C1EDE"/>
    <w:rsid w:val="007C5690"/>
    <w:rsid w:val="007C7282"/>
    <w:rsid w:val="007D1631"/>
    <w:rsid w:val="007E3E92"/>
    <w:rsid w:val="007E4DFC"/>
    <w:rsid w:val="007E75C3"/>
    <w:rsid w:val="007F4BF6"/>
    <w:rsid w:val="00800F0E"/>
    <w:rsid w:val="00812A22"/>
    <w:rsid w:val="00814B8F"/>
    <w:rsid w:val="00816286"/>
    <w:rsid w:val="00822073"/>
    <w:rsid w:val="0082788F"/>
    <w:rsid w:val="008347A6"/>
    <w:rsid w:val="008362A7"/>
    <w:rsid w:val="00837C93"/>
    <w:rsid w:val="00846208"/>
    <w:rsid w:val="00846CB2"/>
    <w:rsid w:val="00856C6A"/>
    <w:rsid w:val="00863E0D"/>
    <w:rsid w:val="00872322"/>
    <w:rsid w:val="00872DEA"/>
    <w:rsid w:val="00884182"/>
    <w:rsid w:val="00884E34"/>
    <w:rsid w:val="008851FA"/>
    <w:rsid w:val="008A34D5"/>
    <w:rsid w:val="008A4BDA"/>
    <w:rsid w:val="008A6AF5"/>
    <w:rsid w:val="008C7242"/>
    <w:rsid w:val="008D5E36"/>
    <w:rsid w:val="008E6020"/>
    <w:rsid w:val="008F5FB4"/>
    <w:rsid w:val="00903874"/>
    <w:rsid w:val="009049CB"/>
    <w:rsid w:val="00905747"/>
    <w:rsid w:val="00915B8E"/>
    <w:rsid w:val="0091647E"/>
    <w:rsid w:val="009201EA"/>
    <w:rsid w:val="00924CC7"/>
    <w:rsid w:val="00935CF4"/>
    <w:rsid w:val="0094372F"/>
    <w:rsid w:val="00947CB1"/>
    <w:rsid w:val="0095230D"/>
    <w:rsid w:val="00953453"/>
    <w:rsid w:val="00953F99"/>
    <w:rsid w:val="00974E21"/>
    <w:rsid w:val="009901A8"/>
    <w:rsid w:val="009952C1"/>
    <w:rsid w:val="009A1B16"/>
    <w:rsid w:val="009A27F8"/>
    <w:rsid w:val="009A728F"/>
    <w:rsid w:val="009C279D"/>
    <w:rsid w:val="009C7EBC"/>
    <w:rsid w:val="009D2B4B"/>
    <w:rsid w:val="009D30D4"/>
    <w:rsid w:val="009D57BF"/>
    <w:rsid w:val="009D61C5"/>
    <w:rsid w:val="009E252A"/>
    <w:rsid w:val="009E4156"/>
    <w:rsid w:val="009F001A"/>
    <w:rsid w:val="009F3251"/>
    <w:rsid w:val="009F73C2"/>
    <w:rsid w:val="00A05F23"/>
    <w:rsid w:val="00A20904"/>
    <w:rsid w:val="00A251FB"/>
    <w:rsid w:val="00A26684"/>
    <w:rsid w:val="00A37A8E"/>
    <w:rsid w:val="00A42114"/>
    <w:rsid w:val="00A45097"/>
    <w:rsid w:val="00A47194"/>
    <w:rsid w:val="00A47B65"/>
    <w:rsid w:val="00A52DF8"/>
    <w:rsid w:val="00A548C0"/>
    <w:rsid w:val="00A55388"/>
    <w:rsid w:val="00A6170B"/>
    <w:rsid w:val="00A62F01"/>
    <w:rsid w:val="00A6761F"/>
    <w:rsid w:val="00A80391"/>
    <w:rsid w:val="00A97359"/>
    <w:rsid w:val="00AA41C0"/>
    <w:rsid w:val="00AA6B02"/>
    <w:rsid w:val="00AB3830"/>
    <w:rsid w:val="00AB43B8"/>
    <w:rsid w:val="00AB45EC"/>
    <w:rsid w:val="00AD3A2B"/>
    <w:rsid w:val="00AD524F"/>
    <w:rsid w:val="00AE1EA4"/>
    <w:rsid w:val="00AE483B"/>
    <w:rsid w:val="00AF2AE6"/>
    <w:rsid w:val="00AF6116"/>
    <w:rsid w:val="00B01643"/>
    <w:rsid w:val="00B04D40"/>
    <w:rsid w:val="00B07FB9"/>
    <w:rsid w:val="00B277CD"/>
    <w:rsid w:val="00B32352"/>
    <w:rsid w:val="00B3263D"/>
    <w:rsid w:val="00B44BA8"/>
    <w:rsid w:val="00B45F42"/>
    <w:rsid w:val="00B46136"/>
    <w:rsid w:val="00B50BF5"/>
    <w:rsid w:val="00B510F5"/>
    <w:rsid w:val="00B5607B"/>
    <w:rsid w:val="00B62A44"/>
    <w:rsid w:val="00B63AA0"/>
    <w:rsid w:val="00B640AA"/>
    <w:rsid w:val="00B6483F"/>
    <w:rsid w:val="00B66401"/>
    <w:rsid w:val="00B70B53"/>
    <w:rsid w:val="00B72056"/>
    <w:rsid w:val="00B8512A"/>
    <w:rsid w:val="00B90740"/>
    <w:rsid w:val="00B91EB2"/>
    <w:rsid w:val="00B93EA9"/>
    <w:rsid w:val="00BA0981"/>
    <w:rsid w:val="00BA3802"/>
    <w:rsid w:val="00BB1EC0"/>
    <w:rsid w:val="00BB5DF3"/>
    <w:rsid w:val="00BB6E32"/>
    <w:rsid w:val="00BB77A8"/>
    <w:rsid w:val="00BC0009"/>
    <w:rsid w:val="00BC2058"/>
    <w:rsid w:val="00BC6210"/>
    <w:rsid w:val="00BC6B67"/>
    <w:rsid w:val="00BC6CA9"/>
    <w:rsid w:val="00BD04B1"/>
    <w:rsid w:val="00BD6F5D"/>
    <w:rsid w:val="00BD704A"/>
    <w:rsid w:val="00BE1B56"/>
    <w:rsid w:val="00BE3313"/>
    <w:rsid w:val="00C01053"/>
    <w:rsid w:val="00C01AFF"/>
    <w:rsid w:val="00C0355C"/>
    <w:rsid w:val="00C04654"/>
    <w:rsid w:val="00C04CA4"/>
    <w:rsid w:val="00C04F28"/>
    <w:rsid w:val="00C065BC"/>
    <w:rsid w:val="00C20E7E"/>
    <w:rsid w:val="00C21802"/>
    <w:rsid w:val="00C27A9A"/>
    <w:rsid w:val="00C33ABE"/>
    <w:rsid w:val="00C36C2C"/>
    <w:rsid w:val="00C44136"/>
    <w:rsid w:val="00C45F5B"/>
    <w:rsid w:val="00C5503A"/>
    <w:rsid w:val="00C65F87"/>
    <w:rsid w:val="00C667CA"/>
    <w:rsid w:val="00C67F91"/>
    <w:rsid w:val="00C730F8"/>
    <w:rsid w:val="00C763A5"/>
    <w:rsid w:val="00C91167"/>
    <w:rsid w:val="00C94717"/>
    <w:rsid w:val="00C94CCD"/>
    <w:rsid w:val="00C97290"/>
    <w:rsid w:val="00CA175C"/>
    <w:rsid w:val="00CA36BE"/>
    <w:rsid w:val="00CA376F"/>
    <w:rsid w:val="00CA3832"/>
    <w:rsid w:val="00CC5CA9"/>
    <w:rsid w:val="00CC7954"/>
    <w:rsid w:val="00CD3B8A"/>
    <w:rsid w:val="00CD4309"/>
    <w:rsid w:val="00CD46BE"/>
    <w:rsid w:val="00CF2773"/>
    <w:rsid w:val="00CF519A"/>
    <w:rsid w:val="00CF6E82"/>
    <w:rsid w:val="00D21895"/>
    <w:rsid w:val="00D24537"/>
    <w:rsid w:val="00D25721"/>
    <w:rsid w:val="00D305D5"/>
    <w:rsid w:val="00D344F4"/>
    <w:rsid w:val="00D36011"/>
    <w:rsid w:val="00D57B25"/>
    <w:rsid w:val="00D61856"/>
    <w:rsid w:val="00D704FB"/>
    <w:rsid w:val="00D73E00"/>
    <w:rsid w:val="00D82934"/>
    <w:rsid w:val="00D83F71"/>
    <w:rsid w:val="00D86EBC"/>
    <w:rsid w:val="00D874E5"/>
    <w:rsid w:val="00D97D23"/>
    <w:rsid w:val="00DC31E7"/>
    <w:rsid w:val="00DC336C"/>
    <w:rsid w:val="00DD2324"/>
    <w:rsid w:val="00DD236E"/>
    <w:rsid w:val="00DD608A"/>
    <w:rsid w:val="00DE3AB4"/>
    <w:rsid w:val="00DF7112"/>
    <w:rsid w:val="00E00DA3"/>
    <w:rsid w:val="00E10BE3"/>
    <w:rsid w:val="00E1188F"/>
    <w:rsid w:val="00E1202B"/>
    <w:rsid w:val="00E1437E"/>
    <w:rsid w:val="00E22301"/>
    <w:rsid w:val="00E26AB7"/>
    <w:rsid w:val="00E26B9E"/>
    <w:rsid w:val="00E33E13"/>
    <w:rsid w:val="00E545A1"/>
    <w:rsid w:val="00E57700"/>
    <w:rsid w:val="00E57B65"/>
    <w:rsid w:val="00E6295C"/>
    <w:rsid w:val="00E67893"/>
    <w:rsid w:val="00E67FBC"/>
    <w:rsid w:val="00E8420F"/>
    <w:rsid w:val="00E869FE"/>
    <w:rsid w:val="00E87370"/>
    <w:rsid w:val="00E9136E"/>
    <w:rsid w:val="00E96BCD"/>
    <w:rsid w:val="00EA17DA"/>
    <w:rsid w:val="00EA1FDA"/>
    <w:rsid w:val="00EA6742"/>
    <w:rsid w:val="00EB184F"/>
    <w:rsid w:val="00EB1E28"/>
    <w:rsid w:val="00EB1E2B"/>
    <w:rsid w:val="00EB2E75"/>
    <w:rsid w:val="00EB4A5D"/>
    <w:rsid w:val="00EC0CAC"/>
    <w:rsid w:val="00EC3E14"/>
    <w:rsid w:val="00ED32B6"/>
    <w:rsid w:val="00ED357A"/>
    <w:rsid w:val="00ED4B2F"/>
    <w:rsid w:val="00EF6994"/>
    <w:rsid w:val="00EF76F1"/>
    <w:rsid w:val="00F1001D"/>
    <w:rsid w:val="00F15278"/>
    <w:rsid w:val="00F15D15"/>
    <w:rsid w:val="00F224CA"/>
    <w:rsid w:val="00F3112C"/>
    <w:rsid w:val="00F3234D"/>
    <w:rsid w:val="00F36D2C"/>
    <w:rsid w:val="00F4648D"/>
    <w:rsid w:val="00F60CF3"/>
    <w:rsid w:val="00F65518"/>
    <w:rsid w:val="00F70B49"/>
    <w:rsid w:val="00F73AED"/>
    <w:rsid w:val="00F73ECA"/>
    <w:rsid w:val="00F96551"/>
    <w:rsid w:val="00FA1F26"/>
    <w:rsid w:val="00FA661C"/>
    <w:rsid w:val="00FC5680"/>
    <w:rsid w:val="00FD08E8"/>
    <w:rsid w:val="00FD705A"/>
    <w:rsid w:val="00FE1A5E"/>
    <w:rsid w:val="00FE1DAE"/>
    <w:rsid w:val="0BB90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2"/>
      <o:rules v:ext="edit">
        <o:r id="V:Rule7" type="connector" idref="#_x0000_s2055"/>
        <o:r id="V:Rule8" type="connector" idref="#_x0000_s2070"/>
        <o:r id="V:Rule9" type="connector" idref="#_x0000_s2063"/>
        <o:r id="V:Rule10" type="connector" idref="#_x0000_s2078"/>
        <o:r id="V:Rule11" type="connector" idref="#_x0000_s2074"/>
        <o:r id="V:Rule12" type="connector" idref="#_x0000_s207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D7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0D7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720D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720D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720D7F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720D7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20D7F"/>
    <w:rPr>
      <w:sz w:val="18"/>
      <w:szCs w:val="18"/>
    </w:rPr>
  </w:style>
  <w:style w:type="character" w:customStyle="1" w:styleId="135brush">
    <w:name w:val="135brush"/>
    <w:basedOn w:val="a0"/>
    <w:rsid w:val="00720D7F"/>
  </w:style>
  <w:style w:type="paragraph" w:customStyle="1" w:styleId="xl38">
    <w:name w:val="xl38"/>
    <w:basedOn w:val="a"/>
    <w:rsid w:val="00720D7F"/>
    <w:pPr>
      <w:widowControl/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mailto:pkubiz@126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5"/>
    <customShpInfo spid="_x0000_s2055"/>
    <customShpInfo spid="_x0000_s2056"/>
    <customShpInfo spid="_x0000_s2057"/>
    <customShpInfo spid="_x0000_s2067"/>
    <customShpInfo spid="_x0000_s2059"/>
    <customShpInfo spid="_x0000_s2068"/>
    <customShpInfo spid="_x0000_s2061"/>
    <customShpInfo spid="_x0000_s2069"/>
    <customShpInfo spid="_x0000_s2062"/>
    <customShpInfo spid="_x0000_s2063"/>
    <customShpInfo spid="_x0000_s2064"/>
    <customShpInfo spid="_x0000_s2070"/>
    <customShpInfo spid="_x0000_s2071"/>
    <customShpInfo spid="_x0000_s2078"/>
    <customShpInfo spid="_x0000_s2079"/>
    <customShpInfo spid="_x0000_s2074"/>
    <customShpInfo spid="_x0000_s2075"/>
    <customShpInfo spid="_x0000_s2076"/>
    <customShpInfo spid="_x0000_s207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2A9CAA-EA0E-4581-9C9C-976C39455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11</Pages>
  <Words>556</Words>
  <Characters>3175</Characters>
  <Application>Microsoft Office Word</Application>
  <DocSecurity>0</DocSecurity>
  <Lines>26</Lines>
  <Paragraphs>7</Paragraphs>
  <ScaleCrop>false</ScaleCrop>
  <Company>微软中国</Company>
  <LinksUpToDate>false</LinksUpToDate>
  <CharactersWithSpaces>3724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雨林木风</dc:creator>
  <cp:lastModifiedBy>LIANG</cp:lastModifiedBy>
  <cp:revision>18</cp:revision>
  <dcterms:created xsi:type="dcterms:W3CDTF">2018-05-02T06:16:00Z</dcterms:created>
  <dcterms:modified xsi:type="dcterms:W3CDTF">2019-01-20T07:47:00Z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